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54F1" w14:textId="545E4AFC" w:rsidR="00B94039" w:rsidRPr="00EB41CA" w:rsidRDefault="00292F58" w:rsidP="00EB41CA">
      <w:pPr>
        <w:pStyle w:val="NoSpacing"/>
        <w:jc w:val="center"/>
        <w:rPr>
          <w:b/>
          <w:sz w:val="8"/>
          <w:szCs w:val="8"/>
        </w:rPr>
      </w:pPr>
      <w:r w:rsidRPr="007E3ECF">
        <w:rPr>
          <w:b/>
          <w:sz w:val="28"/>
        </w:rPr>
        <w:t xml:space="preserve">Fundamentals of </w:t>
      </w:r>
      <w:r w:rsidR="00543620" w:rsidRPr="007E3ECF">
        <w:rPr>
          <w:b/>
          <w:sz w:val="28"/>
        </w:rPr>
        <w:t>O</w:t>
      </w:r>
      <w:r w:rsidRPr="007E3ECF">
        <w:rPr>
          <w:b/>
          <w:sz w:val="28"/>
        </w:rPr>
        <w:t>ur Faith</w:t>
      </w:r>
      <w:r w:rsidR="00543620" w:rsidRPr="007E3ECF">
        <w:rPr>
          <w:b/>
          <w:sz w:val="28"/>
        </w:rPr>
        <w:t xml:space="preserve"> from the Beginning</w:t>
      </w:r>
      <w:r w:rsidR="00BE2EC3" w:rsidRPr="007E3ECF">
        <w:rPr>
          <w:b/>
          <w:sz w:val="28"/>
        </w:rPr>
        <w:br/>
      </w:r>
      <w:r w:rsidR="00BE2EC3" w:rsidRPr="007E3ECF">
        <w:rPr>
          <w:bCs/>
          <w:i/>
          <w:iCs/>
          <w:sz w:val="24"/>
          <w:szCs w:val="20"/>
        </w:rPr>
        <w:t>Frameworks and the Future</w:t>
      </w:r>
      <w:r w:rsidR="00633352" w:rsidRPr="007E3ECF">
        <w:rPr>
          <w:bCs/>
          <w:i/>
          <w:iCs/>
          <w:sz w:val="24"/>
          <w:szCs w:val="20"/>
        </w:rPr>
        <w:br/>
      </w:r>
      <w:r w:rsidR="00C07CE5" w:rsidRPr="007E3ECF">
        <w:rPr>
          <w:b/>
          <w:sz w:val="24"/>
        </w:rPr>
        <w:t xml:space="preserve">Biblical Theologies: </w:t>
      </w:r>
      <w:r w:rsidR="00EB41CA">
        <w:rPr>
          <w:b/>
          <w:sz w:val="24"/>
        </w:rPr>
        <w:t>Covenant Theology</w:t>
      </w:r>
      <w:r w:rsidR="00543620" w:rsidRPr="007E3ECF">
        <w:rPr>
          <w:b/>
          <w:sz w:val="24"/>
        </w:rPr>
        <w:br/>
      </w:r>
    </w:p>
    <w:p w14:paraId="463E19FE" w14:textId="04389FCB" w:rsidR="009E16DE" w:rsidRPr="007E3ECF" w:rsidRDefault="00E4022C" w:rsidP="00A07F2E">
      <w:pPr>
        <w:pStyle w:val="NoSpacing"/>
        <w:numPr>
          <w:ilvl w:val="0"/>
          <w:numId w:val="21"/>
        </w:numPr>
        <w:rPr>
          <w:b/>
          <w:sz w:val="24"/>
          <w:szCs w:val="24"/>
        </w:rPr>
      </w:pPr>
      <w:r w:rsidRPr="007E3ECF">
        <w:rPr>
          <w:b/>
          <w:sz w:val="24"/>
          <w:szCs w:val="24"/>
        </w:rPr>
        <w:t xml:space="preserve">What is </w:t>
      </w:r>
      <w:r w:rsidR="00EB41CA">
        <w:rPr>
          <w:b/>
          <w:sz w:val="24"/>
          <w:szCs w:val="24"/>
        </w:rPr>
        <w:t>Covenant Theology</w:t>
      </w:r>
      <w:r w:rsidRPr="007E3ECF">
        <w:rPr>
          <w:b/>
          <w:sz w:val="24"/>
          <w:szCs w:val="24"/>
        </w:rPr>
        <w:t>?</w:t>
      </w:r>
    </w:p>
    <w:p w14:paraId="252675A7" w14:textId="064E99E4" w:rsidR="00CF1702" w:rsidRDefault="00EB41CA" w:rsidP="00CA2B24">
      <w:pPr>
        <w:pStyle w:val="NoSpacing"/>
        <w:numPr>
          <w:ilvl w:val="1"/>
          <w:numId w:val="21"/>
        </w:numPr>
        <w:rPr>
          <w:bCs/>
          <w:sz w:val="24"/>
          <w:szCs w:val="24"/>
        </w:rPr>
      </w:pPr>
      <w:r w:rsidRPr="00EB41CA">
        <w:rPr>
          <w:bCs/>
          <w:sz w:val="24"/>
          <w:szCs w:val="24"/>
        </w:rPr>
        <w:t xml:space="preserve">Like dispensationalism, it is a </w:t>
      </w:r>
      <w:r w:rsidR="002C4C43" w:rsidRPr="00EB41CA">
        <w:rPr>
          <w:bCs/>
          <w:sz w:val="24"/>
          <w:szCs w:val="24"/>
        </w:rPr>
        <w:t xml:space="preserve">theological framework </w:t>
      </w:r>
      <w:r w:rsidR="005577B5" w:rsidRPr="00EB41CA">
        <w:rPr>
          <w:bCs/>
          <w:sz w:val="24"/>
          <w:szCs w:val="24"/>
        </w:rPr>
        <w:t xml:space="preserve">for </w:t>
      </w:r>
      <w:r w:rsidR="002C4C43" w:rsidRPr="00EB41CA">
        <w:rPr>
          <w:bCs/>
          <w:sz w:val="24"/>
          <w:szCs w:val="24"/>
        </w:rPr>
        <w:t>Bible</w:t>
      </w:r>
      <w:r w:rsidR="005577B5" w:rsidRPr="00EB41CA">
        <w:rPr>
          <w:bCs/>
          <w:sz w:val="24"/>
          <w:szCs w:val="24"/>
        </w:rPr>
        <w:t xml:space="preserve"> interpretation</w:t>
      </w:r>
      <w:r w:rsidR="00A15DC6" w:rsidRPr="00EB41CA">
        <w:rPr>
          <w:bCs/>
          <w:sz w:val="24"/>
          <w:szCs w:val="24"/>
        </w:rPr>
        <w:t>.</w:t>
      </w:r>
    </w:p>
    <w:p w14:paraId="16E047B5" w14:textId="77777777" w:rsidR="001C6ACA" w:rsidRDefault="001C6ACA" w:rsidP="001C6ACA">
      <w:pPr>
        <w:pStyle w:val="NoSpacing"/>
        <w:numPr>
          <w:ilvl w:val="1"/>
          <w:numId w:val="21"/>
        </w:numPr>
        <w:rPr>
          <w:bCs/>
          <w:sz w:val="24"/>
          <w:szCs w:val="24"/>
        </w:rPr>
      </w:pPr>
      <w:r>
        <w:rPr>
          <w:bCs/>
          <w:sz w:val="24"/>
          <w:szCs w:val="24"/>
        </w:rPr>
        <w:t>A covenant is “a relationship of ‘oaths and bonds’ and involves mutual, though not necessarily equal, commitments.”</w:t>
      </w:r>
      <w:r>
        <w:rPr>
          <w:rStyle w:val="FootnoteReference"/>
          <w:bCs/>
          <w:sz w:val="24"/>
          <w:szCs w:val="24"/>
        </w:rPr>
        <w:footnoteReference w:id="1"/>
      </w:r>
    </w:p>
    <w:p w14:paraId="114B4E2F" w14:textId="4C45B753" w:rsidR="00EB41CA" w:rsidRDefault="00EB41CA" w:rsidP="00CA2B24">
      <w:pPr>
        <w:pStyle w:val="NoSpacing"/>
        <w:numPr>
          <w:ilvl w:val="1"/>
          <w:numId w:val="21"/>
        </w:numPr>
        <w:rPr>
          <w:bCs/>
          <w:sz w:val="24"/>
          <w:szCs w:val="24"/>
        </w:rPr>
      </w:pPr>
      <w:r>
        <w:rPr>
          <w:bCs/>
          <w:sz w:val="24"/>
          <w:szCs w:val="24"/>
        </w:rPr>
        <w:t xml:space="preserve">It sees the theological concept of covenant as the organizing principle for God’s dealings with mankind, from creation to fall to redemption to consummation and believes that God has </w:t>
      </w:r>
      <w:r w:rsidR="001F235C">
        <w:rPr>
          <w:bCs/>
          <w:sz w:val="24"/>
          <w:szCs w:val="24"/>
        </w:rPr>
        <w:t xml:space="preserve">always </w:t>
      </w:r>
      <w:r>
        <w:rPr>
          <w:bCs/>
          <w:sz w:val="24"/>
          <w:szCs w:val="24"/>
        </w:rPr>
        <w:t xml:space="preserve">graciously </w:t>
      </w:r>
      <w:r w:rsidR="001F235C">
        <w:rPr>
          <w:bCs/>
          <w:sz w:val="24"/>
          <w:szCs w:val="24"/>
        </w:rPr>
        <w:t>dealt</w:t>
      </w:r>
      <w:r>
        <w:rPr>
          <w:bCs/>
          <w:sz w:val="24"/>
          <w:szCs w:val="24"/>
        </w:rPr>
        <w:t xml:space="preserve"> with mankind in covenant relationship</w:t>
      </w:r>
      <w:r w:rsidR="001F235C">
        <w:rPr>
          <w:bCs/>
          <w:sz w:val="24"/>
          <w:szCs w:val="24"/>
        </w:rPr>
        <w:t xml:space="preserve"> beginning with Adam.</w:t>
      </w:r>
    </w:p>
    <w:p w14:paraId="15D6EF8E" w14:textId="15CC1541" w:rsidR="001F235C" w:rsidRPr="00EB41CA" w:rsidRDefault="001F235C" w:rsidP="00CA2B24">
      <w:pPr>
        <w:pStyle w:val="NoSpacing"/>
        <w:numPr>
          <w:ilvl w:val="1"/>
          <w:numId w:val="21"/>
        </w:numPr>
        <w:rPr>
          <w:bCs/>
          <w:sz w:val="24"/>
          <w:szCs w:val="24"/>
        </w:rPr>
      </w:pPr>
      <w:r>
        <w:rPr>
          <w:bCs/>
          <w:sz w:val="24"/>
          <w:szCs w:val="24"/>
        </w:rPr>
        <w:t xml:space="preserve">It is closely tied to Reformed Theology and has </w:t>
      </w:r>
      <w:r w:rsidR="00011E41">
        <w:rPr>
          <w:bCs/>
          <w:sz w:val="24"/>
          <w:szCs w:val="24"/>
        </w:rPr>
        <w:t xml:space="preserve">also </w:t>
      </w:r>
      <w:r>
        <w:rPr>
          <w:bCs/>
          <w:sz w:val="24"/>
          <w:szCs w:val="24"/>
        </w:rPr>
        <w:t>been called Federal Theology.</w:t>
      </w:r>
    </w:p>
    <w:p w14:paraId="17D7574B" w14:textId="77777777" w:rsidR="002C4C43" w:rsidRPr="008A79E5" w:rsidRDefault="002C4C43" w:rsidP="00A07F2E">
      <w:pPr>
        <w:pStyle w:val="NoSpacing"/>
        <w:rPr>
          <w:bCs/>
          <w:sz w:val="10"/>
          <w:szCs w:val="10"/>
        </w:rPr>
      </w:pPr>
    </w:p>
    <w:p w14:paraId="30F12D95" w14:textId="6BF9D1AB" w:rsidR="00AF7F0A" w:rsidRPr="007E3ECF" w:rsidRDefault="00F46A83" w:rsidP="00AF7F0A">
      <w:pPr>
        <w:pStyle w:val="NoSpacing"/>
        <w:numPr>
          <w:ilvl w:val="0"/>
          <w:numId w:val="21"/>
        </w:numPr>
        <w:rPr>
          <w:b/>
          <w:sz w:val="24"/>
          <w:szCs w:val="24"/>
        </w:rPr>
      </w:pPr>
      <w:r w:rsidRPr="007E3ECF">
        <w:rPr>
          <w:b/>
          <w:sz w:val="24"/>
          <w:szCs w:val="24"/>
        </w:rPr>
        <w:t xml:space="preserve">What is the history of </w:t>
      </w:r>
      <w:r w:rsidR="00CB07B8">
        <w:rPr>
          <w:b/>
          <w:sz w:val="24"/>
          <w:szCs w:val="24"/>
        </w:rPr>
        <w:t>Covenant Theology</w:t>
      </w:r>
      <w:r w:rsidRPr="007E3ECF">
        <w:rPr>
          <w:b/>
          <w:sz w:val="24"/>
          <w:szCs w:val="24"/>
        </w:rPr>
        <w:t>?</w:t>
      </w:r>
    </w:p>
    <w:p w14:paraId="5E77DA2F" w14:textId="434DA5F8" w:rsidR="00AF7F0A" w:rsidRPr="007E3ECF" w:rsidRDefault="001F235C" w:rsidP="00CF796B">
      <w:pPr>
        <w:pStyle w:val="NoSpacing"/>
        <w:numPr>
          <w:ilvl w:val="1"/>
          <w:numId w:val="21"/>
        </w:numPr>
        <w:rPr>
          <w:bCs/>
          <w:sz w:val="24"/>
          <w:szCs w:val="24"/>
        </w:rPr>
      </w:pPr>
      <w:r>
        <w:rPr>
          <w:bCs/>
          <w:sz w:val="24"/>
          <w:szCs w:val="24"/>
        </w:rPr>
        <w:t>Covenant theologians</w:t>
      </w:r>
      <w:r w:rsidR="00F46A83" w:rsidRPr="007E3ECF">
        <w:rPr>
          <w:bCs/>
          <w:sz w:val="24"/>
          <w:szCs w:val="24"/>
        </w:rPr>
        <w:t xml:space="preserve"> argue that this </w:t>
      </w:r>
      <w:r>
        <w:rPr>
          <w:bCs/>
          <w:sz w:val="24"/>
          <w:szCs w:val="24"/>
        </w:rPr>
        <w:t>is the structural framework of the Bible, so it dates back to the Garden of Eden</w:t>
      </w:r>
      <w:r w:rsidR="00F46A83" w:rsidRPr="007E3ECF">
        <w:rPr>
          <w:bCs/>
          <w:sz w:val="24"/>
          <w:szCs w:val="24"/>
        </w:rPr>
        <w:t>.</w:t>
      </w:r>
    </w:p>
    <w:p w14:paraId="49F8ADC0" w14:textId="77777777" w:rsidR="00ED60EA" w:rsidRPr="008A79E5" w:rsidRDefault="00ED60EA" w:rsidP="00ED60EA">
      <w:pPr>
        <w:pStyle w:val="NoSpacing"/>
        <w:rPr>
          <w:bCs/>
          <w:sz w:val="10"/>
          <w:szCs w:val="10"/>
        </w:rPr>
      </w:pPr>
    </w:p>
    <w:p w14:paraId="6792F2AC" w14:textId="1474B568" w:rsidR="001F235C" w:rsidRPr="001F235C" w:rsidRDefault="001F235C" w:rsidP="001F235C">
      <w:pPr>
        <w:pStyle w:val="NoSpacing"/>
        <w:numPr>
          <w:ilvl w:val="1"/>
          <w:numId w:val="21"/>
        </w:numPr>
        <w:rPr>
          <w:bCs/>
          <w:sz w:val="24"/>
          <w:szCs w:val="24"/>
        </w:rPr>
      </w:pPr>
      <w:r>
        <w:rPr>
          <w:bCs/>
          <w:sz w:val="24"/>
          <w:szCs w:val="24"/>
        </w:rPr>
        <w:t xml:space="preserve">Covenant Theology was most clearly systematized during the Reformation. </w:t>
      </w:r>
    </w:p>
    <w:p w14:paraId="4F2C0A46" w14:textId="18008987" w:rsidR="001F235C" w:rsidRDefault="001F235C" w:rsidP="001F235C">
      <w:pPr>
        <w:pStyle w:val="NoSpacing"/>
        <w:numPr>
          <w:ilvl w:val="2"/>
          <w:numId w:val="21"/>
        </w:numPr>
        <w:rPr>
          <w:bCs/>
          <w:sz w:val="24"/>
          <w:szCs w:val="24"/>
        </w:rPr>
      </w:pPr>
      <w:r>
        <w:rPr>
          <w:bCs/>
          <w:sz w:val="24"/>
          <w:szCs w:val="24"/>
        </w:rPr>
        <w:t xml:space="preserve">Huldrych Zwingli and Johannes </w:t>
      </w:r>
      <w:proofErr w:type="spellStart"/>
      <w:r>
        <w:rPr>
          <w:bCs/>
          <w:sz w:val="24"/>
          <w:szCs w:val="24"/>
        </w:rPr>
        <w:t>Oecolampadius</w:t>
      </w:r>
      <w:proofErr w:type="spellEnd"/>
      <w:r>
        <w:rPr>
          <w:bCs/>
          <w:sz w:val="24"/>
          <w:szCs w:val="24"/>
        </w:rPr>
        <w:t xml:space="preserve"> </w:t>
      </w:r>
      <w:r w:rsidR="007E5F00">
        <w:rPr>
          <w:bCs/>
          <w:sz w:val="24"/>
          <w:szCs w:val="24"/>
        </w:rPr>
        <w:t>were among the first to speak of God’s work of salvation in terms of a covenant of works and a covenant of grace.</w:t>
      </w:r>
    </w:p>
    <w:p w14:paraId="50600B71" w14:textId="2E2C4DE7" w:rsidR="007E5F00" w:rsidRDefault="007E5F00" w:rsidP="001F235C">
      <w:pPr>
        <w:pStyle w:val="NoSpacing"/>
        <w:numPr>
          <w:ilvl w:val="2"/>
          <w:numId w:val="21"/>
        </w:numPr>
        <w:rPr>
          <w:bCs/>
          <w:sz w:val="24"/>
          <w:szCs w:val="24"/>
        </w:rPr>
      </w:pPr>
      <w:r>
        <w:rPr>
          <w:bCs/>
          <w:sz w:val="24"/>
          <w:szCs w:val="24"/>
        </w:rPr>
        <w:t xml:space="preserve">John Calvin’s </w:t>
      </w:r>
      <w:r w:rsidRPr="007E5F00">
        <w:rPr>
          <w:bCs/>
          <w:i/>
          <w:iCs/>
          <w:sz w:val="24"/>
          <w:szCs w:val="24"/>
        </w:rPr>
        <w:t>Institutes</w:t>
      </w:r>
      <w:r>
        <w:rPr>
          <w:bCs/>
          <w:sz w:val="24"/>
          <w:szCs w:val="24"/>
        </w:rPr>
        <w:t xml:space="preserve"> articulated the foundations of covenant theology.</w:t>
      </w:r>
    </w:p>
    <w:p w14:paraId="4E4BDB15" w14:textId="77777777" w:rsidR="007A2325" w:rsidRDefault="007E5F00" w:rsidP="007E5F00">
      <w:pPr>
        <w:pStyle w:val="NoSpacing"/>
        <w:numPr>
          <w:ilvl w:val="1"/>
          <w:numId w:val="21"/>
        </w:numPr>
        <w:rPr>
          <w:bCs/>
          <w:sz w:val="24"/>
          <w:szCs w:val="24"/>
        </w:rPr>
      </w:pPr>
      <w:r>
        <w:rPr>
          <w:bCs/>
          <w:sz w:val="24"/>
          <w:szCs w:val="24"/>
        </w:rPr>
        <w:t xml:space="preserve">The Westminster Confession </w:t>
      </w:r>
      <w:r w:rsidR="00DA2D3B">
        <w:rPr>
          <w:bCs/>
          <w:sz w:val="24"/>
          <w:szCs w:val="24"/>
        </w:rPr>
        <w:t>(164</w:t>
      </w:r>
      <w:r w:rsidR="007A2325">
        <w:rPr>
          <w:bCs/>
          <w:sz w:val="24"/>
          <w:szCs w:val="24"/>
        </w:rPr>
        <w:t>6</w:t>
      </w:r>
      <w:r w:rsidR="00DA2D3B">
        <w:rPr>
          <w:bCs/>
          <w:sz w:val="24"/>
          <w:szCs w:val="24"/>
        </w:rPr>
        <w:t xml:space="preserve">) </w:t>
      </w:r>
      <w:r>
        <w:rPr>
          <w:bCs/>
          <w:sz w:val="24"/>
          <w:szCs w:val="24"/>
        </w:rPr>
        <w:t>provided the classical statements of covenant theology</w:t>
      </w:r>
      <w:r w:rsidR="007A2325">
        <w:rPr>
          <w:bCs/>
          <w:sz w:val="24"/>
          <w:szCs w:val="24"/>
        </w:rPr>
        <w:t xml:space="preserve"> and established the standards for the Church of England and heavily influenced others (e.g. Church of Scotland, Presbyterians, etc.).</w:t>
      </w:r>
    </w:p>
    <w:p w14:paraId="4A0A29FB" w14:textId="77777777" w:rsidR="003B643D" w:rsidRDefault="007A2325" w:rsidP="003B643D">
      <w:pPr>
        <w:pStyle w:val="NoSpacing"/>
        <w:numPr>
          <w:ilvl w:val="1"/>
          <w:numId w:val="21"/>
        </w:numPr>
        <w:rPr>
          <w:bCs/>
          <w:sz w:val="24"/>
          <w:szCs w:val="24"/>
        </w:rPr>
      </w:pPr>
      <w:r>
        <w:rPr>
          <w:bCs/>
          <w:sz w:val="24"/>
          <w:szCs w:val="24"/>
        </w:rPr>
        <w:t>Baptists (1689 LBC) and Wesleyans (Methodists) were also covenant theologians though with key variations.</w:t>
      </w:r>
    </w:p>
    <w:p w14:paraId="6A53B22C" w14:textId="256B50A7" w:rsidR="003B643D" w:rsidRDefault="007A2325" w:rsidP="003B643D">
      <w:pPr>
        <w:pStyle w:val="NoSpacing"/>
        <w:numPr>
          <w:ilvl w:val="1"/>
          <w:numId w:val="21"/>
        </w:numPr>
        <w:rPr>
          <w:bCs/>
          <w:sz w:val="24"/>
          <w:szCs w:val="24"/>
        </w:rPr>
      </w:pPr>
      <w:r w:rsidRPr="003B643D">
        <w:rPr>
          <w:bCs/>
          <w:sz w:val="24"/>
          <w:szCs w:val="24"/>
        </w:rPr>
        <w:t>The Puritan divines were covenant theologians:</w:t>
      </w:r>
      <w:r w:rsidR="003B643D" w:rsidRPr="003B643D">
        <w:rPr>
          <w:bCs/>
          <w:sz w:val="24"/>
          <w:szCs w:val="24"/>
        </w:rPr>
        <w:t xml:space="preserve"> </w:t>
      </w:r>
      <w:r w:rsidRPr="003B643D">
        <w:rPr>
          <w:bCs/>
          <w:sz w:val="24"/>
          <w:szCs w:val="24"/>
        </w:rPr>
        <w:t>John Owen</w:t>
      </w:r>
      <w:r w:rsidR="003B643D" w:rsidRPr="003B643D">
        <w:rPr>
          <w:bCs/>
          <w:sz w:val="24"/>
          <w:szCs w:val="24"/>
        </w:rPr>
        <w:t xml:space="preserve">, </w:t>
      </w:r>
      <w:r w:rsidRPr="003B643D">
        <w:rPr>
          <w:bCs/>
          <w:sz w:val="24"/>
          <w:szCs w:val="24"/>
        </w:rPr>
        <w:t>Samuel Rutherford</w:t>
      </w:r>
      <w:r w:rsidR="003B643D" w:rsidRPr="003B643D">
        <w:rPr>
          <w:bCs/>
          <w:sz w:val="24"/>
          <w:szCs w:val="24"/>
        </w:rPr>
        <w:t xml:space="preserve">, </w:t>
      </w:r>
      <w:r w:rsidR="00CB07B8" w:rsidRPr="003B643D">
        <w:rPr>
          <w:bCs/>
          <w:sz w:val="24"/>
          <w:szCs w:val="24"/>
        </w:rPr>
        <w:t>Matthew Henry</w:t>
      </w:r>
      <w:r w:rsidR="003B643D" w:rsidRPr="003B643D">
        <w:rPr>
          <w:bCs/>
          <w:sz w:val="24"/>
          <w:szCs w:val="24"/>
        </w:rPr>
        <w:t xml:space="preserve">, </w:t>
      </w:r>
      <w:r w:rsidRPr="003B643D">
        <w:rPr>
          <w:bCs/>
          <w:sz w:val="24"/>
          <w:szCs w:val="24"/>
        </w:rPr>
        <w:t>Jonathan Edwards</w:t>
      </w:r>
      <w:r w:rsidR="003B643D">
        <w:rPr>
          <w:bCs/>
          <w:sz w:val="24"/>
          <w:szCs w:val="24"/>
        </w:rPr>
        <w:t>, etc.</w:t>
      </w:r>
    </w:p>
    <w:p w14:paraId="29205517" w14:textId="00333342" w:rsidR="00BC6D8C" w:rsidRPr="003B643D" w:rsidRDefault="00BC6D8C" w:rsidP="003B643D">
      <w:pPr>
        <w:pStyle w:val="NoSpacing"/>
        <w:numPr>
          <w:ilvl w:val="1"/>
          <w:numId w:val="21"/>
        </w:numPr>
        <w:rPr>
          <w:bCs/>
          <w:sz w:val="24"/>
          <w:szCs w:val="24"/>
        </w:rPr>
      </w:pPr>
      <w:r w:rsidRPr="003B643D">
        <w:rPr>
          <w:bCs/>
          <w:sz w:val="24"/>
          <w:szCs w:val="24"/>
        </w:rPr>
        <w:t>C</w:t>
      </w:r>
      <w:r w:rsidR="001C6ACA">
        <w:rPr>
          <w:bCs/>
          <w:sz w:val="24"/>
          <w:szCs w:val="24"/>
        </w:rPr>
        <w:t xml:space="preserve">T </w:t>
      </w:r>
      <w:r w:rsidRPr="003B643D">
        <w:rPr>
          <w:bCs/>
          <w:sz w:val="24"/>
          <w:szCs w:val="24"/>
        </w:rPr>
        <w:t xml:space="preserve">remained prominent even </w:t>
      </w:r>
      <w:r w:rsidR="003B643D">
        <w:rPr>
          <w:bCs/>
          <w:sz w:val="24"/>
          <w:szCs w:val="24"/>
        </w:rPr>
        <w:t>as</w:t>
      </w:r>
      <w:r w:rsidRPr="003B643D">
        <w:rPr>
          <w:bCs/>
          <w:sz w:val="24"/>
          <w:szCs w:val="24"/>
        </w:rPr>
        <w:t xml:space="preserve"> </w:t>
      </w:r>
      <w:r w:rsidR="003B643D" w:rsidRPr="003B643D">
        <w:rPr>
          <w:bCs/>
          <w:sz w:val="24"/>
          <w:szCs w:val="24"/>
        </w:rPr>
        <w:t>dispensationalism</w:t>
      </w:r>
      <w:r w:rsidR="003B643D">
        <w:rPr>
          <w:bCs/>
          <w:sz w:val="24"/>
          <w:szCs w:val="24"/>
        </w:rPr>
        <w:t xml:space="preserve"> grew</w:t>
      </w:r>
      <w:r w:rsidRPr="003B643D">
        <w:rPr>
          <w:bCs/>
          <w:sz w:val="24"/>
          <w:szCs w:val="24"/>
        </w:rPr>
        <w:t>:</w:t>
      </w:r>
      <w:r w:rsidR="003B643D" w:rsidRPr="003B643D">
        <w:rPr>
          <w:bCs/>
          <w:sz w:val="24"/>
          <w:szCs w:val="24"/>
        </w:rPr>
        <w:t xml:space="preserve"> </w:t>
      </w:r>
      <w:r w:rsidRPr="003B643D">
        <w:rPr>
          <w:bCs/>
          <w:sz w:val="24"/>
          <w:szCs w:val="24"/>
        </w:rPr>
        <w:t>Charles Hodge</w:t>
      </w:r>
      <w:r w:rsidR="003B643D" w:rsidRPr="003B643D">
        <w:rPr>
          <w:bCs/>
          <w:sz w:val="24"/>
          <w:szCs w:val="24"/>
        </w:rPr>
        <w:t xml:space="preserve">, </w:t>
      </w:r>
      <w:r w:rsidRPr="003B643D">
        <w:rPr>
          <w:bCs/>
          <w:sz w:val="24"/>
          <w:szCs w:val="24"/>
        </w:rPr>
        <w:t>B.B. Warfield</w:t>
      </w:r>
      <w:r w:rsidR="003B643D" w:rsidRPr="003B643D">
        <w:rPr>
          <w:bCs/>
          <w:sz w:val="24"/>
          <w:szCs w:val="24"/>
        </w:rPr>
        <w:t xml:space="preserve">, </w:t>
      </w:r>
      <w:r w:rsidRPr="003B643D">
        <w:rPr>
          <w:bCs/>
          <w:sz w:val="24"/>
          <w:szCs w:val="24"/>
        </w:rPr>
        <w:t>Gresham Machen</w:t>
      </w:r>
      <w:r w:rsidR="003B643D">
        <w:rPr>
          <w:bCs/>
          <w:sz w:val="24"/>
          <w:szCs w:val="24"/>
        </w:rPr>
        <w:t>, etc.</w:t>
      </w:r>
    </w:p>
    <w:p w14:paraId="0DE5C5A9" w14:textId="338FD4B2" w:rsidR="00BC6D8C" w:rsidRPr="00CB07B8" w:rsidRDefault="00BC6D8C" w:rsidP="00BC6D8C">
      <w:pPr>
        <w:pStyle w:val="NoSpacing"/>
        <w:numPr>
          <w:ilvl w:val="1"/>
          <w:numId w:val="21"/>
        </w:numPr>
        <w:rPr>
          <w:bCs/>
          <w:sz w:val="24"/>
          <w:szCs w:val="24"/>
        </w:rPr>
      </w:pPr>
      <w:r>
        <w:rPr>
          <w:bCs/>
          <w:sz w:val="24"/>
          <w:szCs w:val="24"/>
        </w:rPr>
        <w:t>Recent</w:t>
      </w:r>
      <w:r w:rsidR="00011E41">
        <w:rPr>
          <w:bCs/>
          <w:sz w:val="24"/>
          <w:szCs w:val="24"/>
        </w:rPr>
        <w:t>/</w:t>
      </w:r>
      <w:r>
        <w:rPr>
          <w:bCs/>
          <w:sz w:val="24"/>
          <w:szCs w:val="24"/>
        </w:rPr>
        <w:t>current proponents include: J.I. Packer, R.C. Sproul, Michael Horton,</w:t>
      </w:r>
      <w:r w:rsidR="00011E41">
        <w:rPr>
          <w:bCs/>
          <w:sz w:val="24"/>
          <w:szCs w:val="24"/>
        </w:rPr>
        <w:t xml:space="preserve"> </w:t>
      </w:r>
      <w:r w:rsidR="00874454">
        <w:rPr>
          <w:bCs/>
          <w:sz w:val="24"/>
          <w:szCs w:val="24"/>
        </w:rPr>
        <w:t>John Frame</w:t>
      </w:r>
      <w:r w:rsidR="00011E41">
        <w:rPr>
          <w:bCs/>
          <w:sz w:val="24"/>
          <w:szCs w:val="24"/>
        </w:rPr>
        <w:t>,</w:t>
      </w:r>
      <w:r>
        <w:rPr>
          <w:bCs/>
          <w:sz w:val="24"/>
          <w:szCs w:val="24"/>
        </w:rPr>
        <w:t xml:space="preserve"> etc.</w:t>
      </w:r>
    </w:p>
    <w:p w14:paraId="6DC72E9C" w14:textId="77777777" w:rsidR="00022E12" w:rsidRPr="008A79E5" w:rsidRDefault="00022E12" w:rsidP="00022E12">
      <w:pPr>
        <w:pStyle w:val="NoSpacing"/>
        <w:rPr>
          <w:bCs/>
          <w:sz w:val="10"/>
          <w:szCs w:val="10"/>
        </w:rPr>
      </w:pPr>
    </w:p>
    <w:p w14:paraId="27537043" w14:textId="094BD006" w:rsidR="00022E12" w:rsidRPr="007E3ECF" w:rsidRDefault="00022E12" w:rsidP="00022E12">
      <w:pPr>
        <w:pStyle w:val="NoSpacing"/>
        <w:numPr>
          <w:ilvl w:val="0"/>
          <w:numId w:val="21"/>
        </w:numPr>
        <w:rPr>
          <w:b/>
          <w:sz w:val="24"/>
          <w:szCs w:val="24"/>
        </w:rPr>
      </w:pPr>
      <w:r w:rsidRPr="007E3ECF">
        <w:rPr>
          <w:b/>
          <w:sz w:val="24"/>
          <w:szCs w:val="24"/>
        </w:rPr>
        <w:t xml:space="preserve">What are the </w:t>
      </w:r>
      <w:r w:rsidR="00876ED4">
        <w:rPr>
          <w:b/>
          <w:sz w:val="24"/>
          <w:szCs w:val="24"/>
        </w:rPr>
        <w:t>key</w:t>
      </w:r>
      <w:r w:rsidRPr="007E3ECF">
        <w:rPr>
          <w:b/>
          <w:sz w:val="24"/>
          <w:szCs w:val="24"/>
        </w:rPr>
        <w:t xml:space="preserve"> beliefs of </w:t>
      </w:r>
      <w:r w:rsidR="00BC6D8C">
        <w:rPr>
          <w:b/>
          <w:sz w:val="24"/>
          <w:szCs w:val="24"/>
        </w:rPr>
        <w:t>Covenant Theology</w:t>
      </w:r>
      <w:r w:rsidR="00D766D2">
        <w:rPr>
          <w:b/>
          <w:sz w:val="24"/>
          <w:szCs w:val="24"/>
        </w:rPr>
        <w:t>?</w:t>
      </w:r>
    </w:p>
    <w:p w14:paraId="45BADCCD" w14:textId="1B5AD48F" w:rsidR="00893E76" w:rsidRDefault="00BC6D8C" w:rsidP="00893E76">
      <w:pPr>
        <w:pStyle w:val="NoSpacing"/>
        <w:numPr>
          <w:ilvl w:val="1"/>
          <w:numId w:val="21"/>
        </w:numPr>
        <w:rPr>
          <w:bCs/>
          <w:sz w:val="24"/>
          <w:szCs w:val="24"/>
        </w:rPr>
      </w:pPr>
      <w:r>
        <w:rPr>
          <w:bCs/>
          <w:sz w:val="24"/>
          <w:szCs w:val="24"/>
        </w:rPr>
        <w:t xml:space="preserve">A </w:t>
      </w:r>
      <w:r w:rsidR="00687B9E">
        <w:rPr>
          <w:bCs/>
          <w:sz w:val="24"/>
          <w:szCs w:val="24"/>
        </w:rPr>
        <w:t xml:space="preserve">sound hermeneutic and consistent exegesis will reveal a continuity between the Old and New Testaments and will establish </w:t>
      </w:r>
      <w:r w:rsidR="001C6ACA">
        <w:rPr>
          <w:bCs/>
          <w:sz w:val="24"/>
          <w:szCs w:val="24"/>
        </w:rPr>
        <w:t xml:space="preserve">God’s plan of redemption </w:t>
      </w:r>
      <w:r w:rsidR="00687B9E">
        <w:rPr>
          <w:bCs/>
          <w:sz w:val="24"/>
          <w:szCs w:val="24"/>
        </w:rPr>
        <w:t xml:space="preserve">as the </w:t>
      </w:r>
      <w:r w:rsidR="001C6ACA">
        <w:rPr>
          <w:bCs/>
          <w:sz w:val="24"/>
          <w:szCs w:val="24"/>
        </w:rPr>
        <w:t>focal point</w:t>
      </w:r>
      <w:r w:rsidR="00687B9E">
        <w:rPr>
          <w:bCs/>
          <w:sz w:val="24"/>
          <w:szCs w:val="24"/>
        </w:rPr>
        <w:t xml:space="preserve"> of God’s revelation.</w:t>
      </w:r>
    </w:p>
    <w:p w14:paraId="28AF51E9" w14:textId="77777777" w:rsidR="00542B34" w:rsidRPr="00542B34" w:rsidRDefault="00542B34" w:rsidP="00542B34">
      <w:pPr>
        <w:pStyle w:val="NoSpacing"/>
        <w:rPr>
          <w:bCs/>
          <w:sz w:val="10"/>
          <w:szCs w:val="10"/>
        </w:rPr>
      </w:pPr>
    </w:p>
    <w:p w14:paraId="638F75C0" w14:textId="6831A0DF" w:rsidR="00542B34" w:rsidRDefault="00687B9E" w:rsidP="00893E76">
      <w:pPr>
        <w:pStyle w:val="NoSpacing"/>
        <w:numPr>
          <w:ilvl w:val="1"/>
          <w:numId w:val="21"/>
        </w:numPr>
        <w:rPr>
          <w:bCs/>
          <w:sz w:val="24"/>
          <w:szCs w:val="24"/>
        </w:rPr>
      </w:pPr>
      <w:r>
        <w:rPr>
          <w:bCs/>
          <w:sz w:val="24"/>
          <w:szCs w:val="24"/>
        </w:rPr>
        <w:t xml:space="preserve">The narrative of the Bible is progressive and begins with creation and proceeds to the fall, to redemption, to consecration, and </w:t>
      </w:r>
      <w:r w:rsidR="00CC7A9B">
        <w:rPr>
          <w:bCs/>
          <w:sz w:val="24"/>
          <w:szCs w:val="24"/>
        </w:rPr>
        <w:t xml:space="preserve">to </w:t>
      </w:r>
      <w:r>
        <w:rPr>
          <w:bCs/>
          <w:sz w:val="24"/>
          <w:szCs w:val="24"/>
        </w:rPr>
        <w:t>consummation</w:t>
      </w:r>
      <w:r w:rsidR="003B643D">
        <w:rPr>
          <w:bCs/>
          <w:sz w:val="24"/>
          <w:szCs w:val="24"/>
        </w:rPr>
        <w:t xml:space="preserve"> and is framed</w:t>
      </w:r>
      <w:r w:rsidR="00CC7A9B">
        <w:rPr>
          <w:bCs/>
          <w:sz w:val="24"/>
          <w:szCs w:val="24"/>
        </w:rPr>
        <w:t>/</w:t>
      </w:r>
      <w:r w:rsidR="003B643D">
        <w:rPr>
          <w:bCs/>
          <w:sz w:val="24"/>
          <w:szCs w:val="24"/>
        </w:rPr>
        <w:t>worked out in covenants.</w:t>
      </w:r>
    </w:p>
    <w:p w14:paraId="48B8E060" w14:textId="77777777" w:rsidR="00893E76" w:rsidRPr="008A79E5" w:rsidRDefault="00893E76" w:rsidP="00893E76">
      <w:pPr>
        <w:pStyle w:val="NoSpacing"/>
        <w:rPr>
          <w:bCs/>
          <w:sz w:val="10"/>
          <w:szCs w:val="10"/>
        </w:rPr>
      </w:pPr>
    </w:p>
    <w:p w14:paraId="57065A1E" w14:textId="4CF9C059" w:rsidR="00687B9E" w:rsidRPr="00687B9E" w:rsidRDefault="00687B9E" w:rsidP="00687B9E">
      <w:pPr>
        <w:pStyle w:val="NoSpacing"/>
        <w:numPr>
          <w:ilvl w:val="1"/>
          <w:numId w:val="21"/>
        </w:numPr>
        <w:rPr>
          <w:bCs/>
          <w:sz w:val="24"/>
          <w:szCs w:val="24"/>
        </w:rPr>
      </w:pPr>
      <w:r>
        <w:rPr>
          <w:bCs/>
          <w:sz w:val="24"/>
          <w:szCs w:val="24"/>
        </w:rPr>
        <w:t>There are three overarching covenants in the Bible:</w:t>
      </w:r>
    </w:p>
    <w:p w14:paraId="629DB3C4" w14:textId="030F940E" w:rsidR="00687B9E" w:rsidRDefault="00687B9E" w:rsidP="00687B9E">
      <w:pPr>
        <w:pStyle w:val="NoSpacing"/>
        <w:numPr>
          <w:ilvl w:val="2"/>
          <w:numId w:val="21"/>
        </w:numPr>
        <w:rPr>
          <w:bCs/>
          <w:sz w:val="24"/>
          <w:szCs w:val="24"/>
        </w:rPr>
      </w:pPr>
      <w:r w:rsidRPr="00687B9E">
        <w:rPr>
          <w:bCs/>
          <w:i/>
          <w:iCs/>
          <w:sz w:val="24"/>
          <w:szCs w:val="24"/>
        </w:rPr>
        <w:t>The covenant of redemption</w:t>
      </w:r>
      <w:r w:rsidR="001C6ACA">
        <w:rPr>
          <w:bCs/>
          <w:sz w:val="24"/>
          <w:szCs w:val="24"/>
        </w:rPr>
        <w:t xml:space="preserve">: </w:t>
      </w:r>
      <w:r>
        <w:rPr>
          <w:bCs/>
          <w:sz w:val="24"/>
          <w:szCs w:val="24"/>
        </w:rPr>
        <w:t>the eternal agreement among the Godhead to redeem a people for God’s glory</w:t>
      </w:r>
      <w:r w:rsidR="001C6ACA">
        <w:rPr>
          <w:bCs/>
          <w:sz w:val="24"/>
          <w:szCs w:val="24"/>
        </w:rPr>
        <w:t xml:space="preserve">, in which </w:t>
      </w:r>
      <w:r>
        <w:rPr>
          <w:bCs/>
          <w:sz w:val="24"/>
          <w:szCs w:val="24"/>
        </w:rPr>
        <w:t>God chose a people to save, the Son agreed to redeem them with His life, and the Holy Spirit agreed to apply the work of redemption to the</w:t>
      </w:r>
      <w:r w:rsidR="00D96AF5">
        <w:rPr>
          <w:bCs/>
          <w:sz w:val="24"/>
          <w:szCs w:val="24"/>
        </w:rPr>
        <w:t>m</w:t>
      </w:r>
      <w:r>
        <w:rPr>
          <w:bCs/>
          <w:sz w:val="24"/>
          <w:szCs w:val="24"/>
        </w:rPr>
        <w:t>.</w:t>
      </w:r>
    </w:p>
    <w:p w14:paraId="6243D9F3" w14:textId="3BCED341" w:rsidR="00D96AF5" w:rsidRDefault="00D96AF5" w:rsidP="00687B9E">
      <w:pPr>
        <w:pStyle w:val="NoSpacing"/>
        <w:numPr>
          <w:ilvl w:val="2"/>
          <w:numId w:val="21"/>
        </w:numPr>
        <w:rPr>
          <w:bCs/>
          <w:sz w:val="24"/>
          <w:szCs w:val="24"/>
        </w:rPr>
      </w:pPr>
      <w:r>
        <w:rPr>
          <w:bCs/>
          <w:i/>
          <w:iCs/>
          <w:sz w:val="24"/>
          <w:szCs w:val="24"/>
        </w:rPr>
        <w:t>The covenant of works (</w:t>
      </w:r>
      <w:r w:rsidR="00662F5B">
        <w:rPr>
          <w:bCs/>
          <w:i/>
          <w:iCs/>
          <w:sz w:val="24"/>
          <w:szCs w:val="24"/>
        </w:rPr>
        <w:t>C</w:t>
      </w:r>
      <w:r>
        <w:rPr>
          <w:bCs/>
          <w:i/>
          <w:iCs/>
          <w:sz w:val="24"/>
          <w:szCs w:val="24"/>
        </w:rPr>
        <w:t>reation/Adamic)</w:t>
      </w:r>
      <w:r w:rsidR="001C6ACA">
        <w:rPr>
          <w:bCs/>
          <w:i/>
          <w:iCs/>
          <w:sz w:val="24"/>
          <w:szCs w:val="24"/>
        </w:rPr>
        <w:t>:</w:t>
      </w:r>
      <w:r>
        <w:rPr>
          <w:bCs/>
          <w:sz w:val="24"/>
          <w:szCs w:val="24"/>
        </w:rPr>
        <w:t xml:space="preserve"> enacted by God with Adam as the representative of mankind (federal head) and in which God promised to confirm life to Adam</w:t>
      </w:r>
      <w:r w:rsidR="001C6ACA">
        <w:rPr>
          <w:bCs/>
          <w:sz w:val="24"/>
          <w:szCs w:val="24"/>
        </w:rPr>
        <w:t xml:space="preserve"> and his posterity</w:t>
      </w:r>
      <w:r>
        <w:rPr>
          <w:bCs/>
          <w:sz w:val="24"/>
          <w:szCs w:val="24"/>
        </w:rPr>
        <w:t xml:space="preserve"> under the terms of perfect obedience</w:t>
      </w:r>
      <w:r w:rsidR="00662F5B">
        <w:rPr>
          <w:bCs/>
          <w:sz w:val="24"/>
          <w:szCs w:val="24"/>
        </w:rPr>
        <w:t>.</w:t>
      </w:r>
    </w:p>
    <w:p w14:paraId="462709E9" w14:textId="62C625D6" w:rsidR="00662F5B" w:rsidRDefault="00662F5B" w:rsidP="00687B9E">
      <w:pPr>
        <w:pStyle w:val="NoSpacing"/>
        <w:numPr>
          <w:ilvl w:val="2"/>
          <w:numId w:val="21"/>
        </w:numPr>
        <w:rPr>
          <w:bCs/>
          <w:sz w:val="24"/>
          <w:szCs w:val="24"/>
        </w:rPr>
      </w:pPr>
      <w:r>
        <w:rPr>
          <w:bCs/>
          <w:i/>
          <w:iCs/>
          <w:sz w:val="24"/>
          <w:szCs w:val="24"/>
        </w:rPr>
        <w:t>The covenant of grace</w:t>
      </w:r>
      <w:r w:rsidR="001C6ACA">
        <w:rPr>
          <w:bCs/>
          <w:i/>
          <w:iCs/>
          <w:sz w:val="24"/>
          <w:szCs w:val="24"/>
        </w:rPr>
        <w:t>:</w:t>
      </w:r>
      <w:r w:rsidR="007F0567">
        <w:rPr>
          <w:bCs/>
          <w:sz w:val="24"/>
          <w:szCs w:val="24"/>
        </w:rPr>
        <w:t xml:space="preserve"> </w:t>
      </w:r>
      <w:r w:rsidR="001C6ACA">
        <w:rPr>
          <w:bCs/>
          <w:sz w:val="24"/>
          <w:szCs w:val="24"/>
        </w:rPr>
        <w:t>the</w:t>
      </w:r>
      <w:r w:rsidR="007F0567">
        <w:rPr>
          <w:bCs/>
          <w:sz w:val="24"/>
          <w:szCs w:val="24"/>
        </w:rPr>
        <w:t xml:space="preserve"> promise of eternal life for all who believe on Jesus Christ who is the promised last Adam and the federal head of the elect and whose life and death is the substitutionary fulfillment of the covenant of works on behalf of all those given to Him by the Father.</w:t>
      </w:r>
    </w:p>
    <w:p w14:paraId="217D8BD5" w14:textId="77777777" w:rsidR="004B4600" w:rsidRPr="004B4600" w:rsidRDefault="004B4600" w:rsidP="004B4600">
      <w:pPr>
        <w:pStyle w:val="NoSpacing"/>
        <w:rPr>
          <w:bCs/>
          <w:sz w:val="10"/>
          <w:szCs w:val="10"/>
        </w:rPr>
      </w:pPr>
    </w:p>
    <w:p w14:paraId="5F46F1D7" w14:textId="5BF6E90D" w:rsidR="00C41372" w:rsidRPr="00966E97" w:rsidRDefault="007F0567" w:rsidP="00966E97">
      <w:pPr>
        <w:pStyle w:val="NoSpacing"/>
        <w:numPr>
          <w:ilvl w:val="1"/>
          <w:numId w:val="21"/>
        </w:numPr>
        <w:rPr>
          <w:bCs/>
          <w:sz w:val="24"/>
          <w:szCs w:val="24"/>
        </w:rPr>
      </w:pPr>
      <w:r>
        <w:rPr>
          <w:bCs/>
          <w:sz w:val="24"/>
          <w:szCs w:val="24"/>
        </w:rPr>
        <w:lastRenderedPageBreak/>
        <w:t xml:space="preserve">The covenant of grace is first revealed in Genesis 3:15 and runs through all of </w:t>
      </w:r>
      <w:r w:rsidR="00CD11DB">
        <w:rPr>
          <w:bCs/>
          <w:sz w:val="24"/>
          <w:szCs w:val="24"/>
        </w:rPr>
        <w:t xml:space="preserve">the covenants and, therefore, all of </w:t>
      </w:r>
      <w:r>
        <w:rPr>
          <w:bCs/>
          <w:sz w:val="24"/>
          <w:szCs w:val="24"/>
        </w:rPr>
        <w:t>Scripture</w:t>
      </w:r>
      <w:r w:rsidR="00CD11DB">
        <w:rPr>
          <w:bCs/>
          <w:sz w:val="24"/>
          <w:szCs w:val="24"/>
        </w:rPr>
        <w:t>.</w:t>
      </w:r>
      <w:r w:rsidR="004B11EF">
        <w:rPr>
          <w:bCs/>
          <w:sz w:val="24"/>
          <w:szCs w:val="24"/>
        </w:rPr>
        <w:t xml:space="preserve"> </w:t>
      </w:r>
      <w:r w:rsidR="00966E97">
        <w:rPr>
          <w:bCs/>
          <w:sz w:val="24"/>
          <w:szCs w:val="24"/>
        </w:rPr>
        <w:t>All of the various covenants of the Old Testament are subsumed under this overarching covenant of grace.</w:t>
      </w:r>
      <w:r w:rsidR="00966E97">
        <w:rPr>
          <w:rStyle w:val="FootnoteReference"/>
          <w:bCs/>
          <w:sz w:val="24"/>
          <w:szCs w:val="24"/>
        </w:rPr>
        <w:footnoteReference w:id="2"/>
      </w:r>
      <w:r w:rsidR="00966E97">
        <w:rPr>
          <w:bCs/>
          <w:sz w:val="24"/>
          <w:szCs w:val="24"/>
        </w:rPr>
        <w:t xml:space="preserve"> </w:t>
      </w:r>
    </w:p>
    <w:p w14:paraId="0D335936" w14:textId="77777777" w:rsidR="00CD11DB" w:rsidRPr="00CD11DB" w:rsidRDefault="00CD11DB" w:rsidP="00CD11DB">
      <w:pPr>
        <w:pStyle w:val="NoSpacing"/>
        <w:rPr>
          <w:bCs/>
          <w:sz w:val="10"/>
          <w:szCs w:val="10"/>
        </w:rPr>
      </w:pPr>
    </w:p>
    <w:p w14:paraId="259CB57D" w14:textId="617F07BA" w:rsidR="00963BE7" w:rsidRPr="00876ED4" w:rsidRDefault="00963BE7" w:rsidP="00963BE7">
      <w:pPr>
        <w:pStyle w:val="NoSpacing"/>
        <w:numPr>
          <w:ilvl w:val="1"/>
          <w:numId w:val="21"/>
        </w:numPr>
        <w:rPr>
          <w:bCs/>
          <w:sz w:val="24"/>
          <w:szCs w:val="24"/>
        </w:rPr>
      </w:pPr>
      <w:r>
        <w:rPr>
          <w:bCs/>
          <w:sz w:val="24"/>
          <w:szCs w:val="24"/>
        </w:rPr>
        <w:t>There has always only been one elect people of God, the Church, though she has existed as a remnant within the nation of Israel and</w:t>
      </w:r>
      <w:r w:rsidR="00CC7A9B">
        <w:rPr>
          <w:bCs/>
          <w:sz w:val="24"/>
          <w:szCs w:val="24"/>
        </w:rPr>
        <w:t xml:space="preserve"> now</w:t>
      </w:r>
      <w:r>
        <w:rPr>
          <w:bCs/>
          <w:sz w:val="24"/>
          <w:szCs w:val="24"/>
        </w:rPr>
        <w:t xml:space="preserve"> in the visible Church.</w:t>
      </w:r>
    </w:p>
    <w:p w14:paraId="07EB5461" w14:textId="77777777" w:rsidR="00963BE7" w:rsidRPr="008A79E5" w:rsidRDefault="00963BE7" w:rsidP="00963BE7">
      <w:pPr>
        <w:pStyle w:val="NoSpacing"/>
        <w:rPr>
          <w:bCs/>
          <w:sz w:val="10"/>
          <w:szCs w:val="10"/>
        </w:rPr>
      </w:pPr>
    </w:p>
    <w:p w14:paraId="79E0FC35" w14:textId="2E3880F1" w:rsidR="004B4600" w:rsidRDefault="00C41372" w:rsidP="007F0567">
      <w:pPr>
        <w:pStyle w:val="NoSpacing"/>
        <w:numPr>
          <w:ilvl w:val="1"/>
          <w:numId w:val="21"/>
        </w:numPr>
        <w:rPr>
          <w:bCs/>
          <w:sz w:val="24"/>
          <w:szCs w:val="24"/>
        </w:rPr>
      </w:pPr>
      <w:r>
        <w:rPr>
          <w:bCs/>
          <w:sz w:val="24"/>
          <w:szCs w:val="24"/>
        </w:rPr>
        <w:t>In respect to the covenant of works (Sinai), t</w:t>
      </w:r>
      <w:r w:rsidR="00B757B7">
        <w:rPr>
          <w:bCs/>
          <w:sz w:val="24"/>
          <w:szCs w:val="24"/>
        </w:rPr>
        <w:t xml:space="preserve">he New Covenant is </w:t>
      </w:r>
      <w:r>
        <w:rPr>
          <w:bCs/>
          <w:sz w:val="24"/>
          <w:szCs w:val="24"/>
        </w:rPr>
        <w:t>“an entirely different covenant with an entirely different basis;”</w:t>
      </w:r>
      <w:r w:rsidR="00CD3ACE">
        <w:rPr>
          <w:rStyle w:val="FootnoteReference"/>
          <w:bCs/>
          <w:sz w:val="24"/>
          <w:szCs w:val="24"/>
        </w:rPr>
        <w:footnoteReference w:id="3"/>
      </w:r>
      <w:r>
        <w:rPr>
          <w:bCs/>
          <w:sz w:val="24"/>
          <w:szCs w:val="24"/>
        </w:rPr>
        <w:t xml:space="preserve"> while in respect to the covenant of grace it is</w:t>
      </w:r>
      <w:r w:rsidR="00922F5D">
        <w:rPr>
          <w:bCs/>
          <w:sz w:val="24"/>
          <w:szCs w:val="24"/>
        </w:rPr>
        <w:t xml:space="preserve"> not </w:t>
      </w:r>
      <w:r w:rsidR="00922F5D" w:rsidRPr="00922F5D">
        <w:rPr>
          <w:bCs/>
          <w:i/>
          <w:iCs/>
          <w:sz w:val="24"/>
          <w:szCs w:val="24"/>
        </w:rPr>
        <w:t>new</w:t>
      </w:r>
      <w:r w:rsidR="00922F5D">
        <w:rPr>
          <w:bCs/>
          <w:sz w:val="24"/>
          <w:szCs w:val="24"/>
        </w:rPr>
        <w:t xml:space="preserve"> but is a </w:t>
      </w:r>
      <w:r w:rsidR="00922F5D" w:rsidRPr="00922F5D">
        <w:rPr>
          <w:bCs/>
          <w:i/>
          <w:iCs/>
          <w:sz w:val="24"/>
          <w:szCs w:val="24"/>
        </w:rPr>
        <w:t>renewal</w:t>
      </w:r>
      <w:r w:rsidR="00922F5D">
        <w:rPr>
          <w:bCs/>
          <w:sz w:val="24"/>
          <w:szCs w:val="24"/>
        </w:rPr>
        <w:t xml:space="preserve"> that is only qualitatively different from what preceded</w:t>
      </w:r>
      <w:r w:rsidR="00966E97">
        <w:rPr>
          <w:bCs/>
          <w:sz w:val="24"/>
          <w:szCs w:val="24"/>
        </w:rPr>
        <w:t xml:space="preserve"> it</w:t>
      </w:r>
      <w:r w:rsidR="00963BE7">
        <w:rPr>
          <w:bCs/>
          <w:sz w:val="24"/>
          <w:szCs w:val="24"/>
        </w:rPr>
        <w:t>.</w:t>
      </w:r>
      <w:r w:rsidR="00966E97">
        <w:rPr>
          <w:rStyle w:val="FootnoteReference"/>
          <w:bCs/>
          <w:sz w:val="24"/>
          <w:szCs w:val="24"/>
        </w:rPr>
        <w:footnoteReference w:id="4"/>
      </w:r>
    </w:p>
    <w:p w14:paraId="2FA7B629" w14:textId="77777777" w:rsidR="00966E97" w:rsidRPr="008A79E5" w:rsidRDefault="00966E97" w:rsidP="00966E97">
      <w:pPr>
        <w:pStyle w:val="NoSpacing"/>
        <w:rPr>
          <w:bCs/>
          <w:sz w:val="10"/>
          <w:szCs w:val="10"/>
        </w:rPr>
      </w:pPr>
    </w:p>
    <w:p w14:paraId="552B40E5" w14:textId="2A2D6FCA" w:rsidR="00963BE7" w:rsidRDefault="00963BE7" w:rsidP="00963BE7">
      <w:pPr>
        <w:pStyle w:val="NoSpacing"/>
        <w:numPr>
          <w:ilvl w:val="1"/>
          <w:numId w:val="21"/>
        </w:numPr>
        <w:rPr>
          <w:bCs/>
          <w:sz w:val="24"/>
          <w:szCs w:val="24"/>
        </w:rPr>
      </w:pPr>
      <w:r>
        <w:rPr>
          <w:bCs/>
          <w:sz w:val="24"/>
          <w:szCs w:val="24"/>
        </w:rPr>
        <w:t>God’s covenant people have always been a “mixed” community of elect (believers) and non-elect (unbeliev</w:t>
      </w:r>
      <w:r w:rsidR="00CC7A9B">
        <w:rPr>
          <w:bCs/>
          <w:sz w:val="24"/>
          <w:szCs w:val="24"/>
        </w:rPr>
        <w:t>ers</w:t>
      </w:r>
      <w:r>
        <w:rPr>
          <w:bCs/>
          <w:sz w:val="24"/>
          <w:szCs w:val="24"/>
        </w:rPr>
        <w:t>), and this continues in the church (invisible/visible).</w:t>
      </w:r>
    </w:p>
    <w:p w14:paraId="6BE8EFE4" w14:textId="77777777" w:rsidR="00CD11DB" w:rsidRPr="00CD11DB" w:rsidRDefault="00CD11DB" w:rsidP="00CD11DB">
      <w:pPr>
        <w:rPr>
          <w:bCs/>
          <w:sz w:val="10"/>
          <w:szCs w:val="10"/>
        </w:rPr>
      </w:pPr>
    </w:p>
    <w:p w14:paraId="6534CBBF" w14:textId="418CF539" w:rsidR="009D16C3" w:rsidRPr="007E3ECF" w:rsidRDefault="009D16C3" w:rsidP="00022E12">
      <w:pPr>
        <w:pStyle w:val="NoSpacing"/>
        <w:numPr>
          <w:ilvl w:val="1"/>
          <w:numId w:val="21"/>
        </w:numPr>
        <w:rPr>
          <w:bCs/>
          <w:sz w:val="24"/>
          <w:szCs w:val="24"/>
        </w:rPr>
      </w:pPr>
      <w:r>
        <w:rPr>
          <w:bCs/>
          <w:sz w:val="24"/>
          <w:szCs w:val="24"/>
        </w:rPr>
        <w:t>The genealogical principle of the Old Covenant</w:t>
      </w:r>
      <w:r w:rsidR="002039ED">
        <w:rPr>
          <w:bCs/>
          <w:sz w:val="24"/>
          <w:szCs w:val="24"/>
        </w:rPr>
        <w:t xml:space="preserve"> is </w:t>
      </w:r>
      <w:r w:rsidR="006E792C">
        <w:rPr>
          <w:bCs/>
          <w:sz w:val="24"/>
          <w:szCs w:val="24"/>
        </w:rPr>
        <w:t>not abrogated in the New Covenant (“to you and your children”), and this is why the sign of the New Covenant (baptism) must be given to infants just as the Old Covenant sign was given to infants (circumcision).</w:t>
      </w:r>
    </w:p>
    <w:p w14:paraId="32ECF4BE" w14:textId="77777777" w:rsidR="00876ED4" w:rsidRPr="008A79E5" w:rsidRDefault="00876ED4" w:rsidP="008A79E5">
      <w:pPr>
        <w:pStyle w:val="NoSpacing"/>
        <w:rPr>
          <w:bCs/>
          <w:sz w:val="10"/>
          <w:szCs w:val="10"/>
        </w:rPr>
      </w:pPr>
    </w:p>
    <w:p w14:paraId="714EC63E" w14:textId="55F82681" w:rsidR="00503B0A" w:rsidRPr="00D766D2" w:rsidRDefault="00876ED4" w:rsidP="00ED60EA">
      <w:pPr>
        <w:pStyle w:val="NoSpacing"/>
        <w:numPr>
          <w:ilvl w:val="0"/>
          <w:numId w:val="21"/>
        </w:numPr>
        <w:rPr>
          <w:b/>
          <w:sz w:val="24"/>
          <w:szCs w:val="24"/>
        </w:rPr>
      </w:pPr>
      <w:r w:rsidRPr="00D766D2">
        <w:rPr>
          <w:b/>
          <w:sz w:val="24"/>
          <w:szCs w:val="24"/>
        </w:rPr>
        <w:t xml:space="preserve">What are some key arguments for </w:t>
      </w:r>
      <w:r w:rsidR="004B4600">
        <w:rPr>
          <w:b/>
          <w:sz w:val="24"/>
          <w:szCs w:val="24"/>
        </w:rPr>
        <w:t>Covenant Theology</w:t>
      </w:r>
      <w:r w:rsidRPr="00D766D2">
        <w:rPr>
          <w:b/>
          <w:sz w:val="24"/>
          <w:szCs w:val="24"/>
        </w:rPr>
        <w:t>?</w:t>
      </w:r>
    </w:p>
    <w:p w14:paraId="3C5AE13D" w14:textId="19E5A309" w:rsidR="008A79E5" w:rsidRDefault="00761CCB" w:rsidP="00E52DAA">
      <w:pPr>
        <w:pStyle w:val="NoSpacing"/>
        <w:numPr>
          <w:ilvl w:val="1"/>
          <w:numId w:val="21"/>
        </w:numPr>
        <w:rPr>
          <w:bCs/>
          <w:sz w:val="24"/>
          <w:szCs w:val="24"/>
        </w:rPr>
      </w:pPr>
      <w:r>
        <w:rPr>
          <w:bCs/>
          <w:sz w:val="24"/>
          <w:szCs w:val="24"/>
        </w:rPr>
        <w:t>The covenants are not simply theological concepts but were historical realities rooted in a cultural context</w:t>
      </w:r>
      <w:r w:rsidR="00295F86">
        <w:rPr>
          <w:bCs/>
          <w:sz w:val="24"/>
          <w:szCs w:val="24"/>
        </w:rPr>
        <w:t xml:space="preserve"> and are the repeated themes of Scripture.</w:t>
      </w:r>
      <w:r>
        <w:rPr>
          <w:bCs/>
          <w:sz w:val="24"/>
          <w:szCs w:val="24"/>
        </w:rPr>
        <w:t xml:space="preserve"> </w:t>
      </w:r>
    </w:p>
    <w:p w14:paraId="399E38D9" w14:textId="77777777" w:rsidR="0009057B" w:rsidRPr="0009057B" w:rsidRDefault="0009057B" w:rsidP="0009057B">
      <w:pPr>
        <w:pStyle w:val="NoSpacing"/>
        <w:rPr>
          <w:bCs/>
          <w:sz w:val="10"/>
          <w:szCs w:val="10"/>
        </w:rPr>
      </w:pPr>
    </w:p>
    <w:p w14:paraId="53815FFD" w14:textId="05272EC3" w:rsidR="00963BE7" w:rsidRDefault="00963BE7" w:rsidP="00963BE7">
      <w:pPr>
        <w:pStyle w:val="NoSpacing"/>
        <w:numPr>
          <w:ilvl w:val="1"/>
          <w:numId w:val="21"/>
        </w:numPr>
        <w:rPr>
          <w:bCs/>
          <w:sz w:val="24"/>
          <w:szCs w:val="24"/>
        </w:rPr>
      </w:pPr>
      <w:r>
        <w:rPr>
          <w:bCs/>
          <w:sz w:val="24"/>
          <w:szCs w:val="24"/>
        </w:rPr>
        <w:t>The discovery of ancient treaty texts</w:t>
      </w:r>
      <w:r>
        <w:rPr>
          <w:rStyle w:val="FootnoteReference"/>
          <w:bCs/>
          <w:sz w:val="24"/>
          <w:szCs w:val="24"/>
        </w:rPr>
        <w:footnoteReference w:id="5"/>
      </w:r>
      <w:r>
        <w:rPr>
          <w:bCs/>
          <w:sz w:val="24"/>
          <w:szCs w:val="24"/>
        </w:rPr>
        <w:t xml:space="preserve"> has provided great insight into covenantal form and has confirmed the structure of biblical covenants.</w:t>
      </w:r>
    </w:p>
    <w:p w14:paraId="254C6253" w14:textId="77777777" w:rsidR="00963BE7" w:rsidRPr="0009057B" w:rsidRDefault="00963BE7" w:rsidP="00963BE7">
      <w:pPr>
        <w:pStyle w:val="NoSpacing"/>
        <w:rPr>
          <w:bCs/>
          <w:sz w:val="10"/>
          <w:szCs w:val="10"/>
        </w:rPr>
      </w:pPr>
    </w:p>
    <w:p w14:paraId="0FB28F78" w14:textId="019F2045" w:rsidR="008A79E5" w:rsidRDefault="00B04EBE" w:rsidP="00E52DAA">
      <w:pPr>
        <w:pStyle w:val="NoSpacing"/>
        <w:numPr>
          <w:ilvl w:val="1"/>
          <w:numId w:val="21"/>
        </w:numPr>
        <w:rPr>
          <w:bCs/>
          <w:sz w:val="24"/>
          <w:szCs w:val="24"/>
        </w:rPr>
      </w:pPr>
      <w:r>
        <w:rPr>
          <w:bCs/>
          <w:sz w:val="24"/>
          <w:szCs w:val="24"/>
        </w:rPr>
        <w:t>C</w:t>
      </w:r>
      <w:r w:rsidR="00940350">
        <w:rPr>
          <w:bCs/>
          <w:sz w:val="24"/>
          <w:szCs w:val="24"/>
        </w:rPr>
        <w:t xml:space="preserve">T </w:t>
      </w:r>
      <w:r>
        <w:rPr>
          <w:bCs/>
          <w:sz w:val="24"/>
          <w:szCs w:val="24"/>
        </w:rPr>
        <w:t>firmly establishes the doctrine</w:t>
      </w:r>
      <w:r w:rsidR="006047F1">
        <w:rPr>
          <w:bCs/>
          <w:sz w:val="24"/>
          <w:szCs w:val="24"/>
        </w:rPr>
        <w:t>s of grace and</w:t>
      </w:r>
      <w:r w:rsidR="00CC7A9B">
        <w:rPr>
          <w:bCs/>
          <w:sz w:val="24"/>
          <w:szCs w:val="24"/>
        </w:rPr>
        <w:t xml:space="preserve"> esp.</w:t>
      </w:r>
      <w:r w:rsidR="006047F1">
        <w:rPr>
          <w:bCs/>
          <w:sz w:val="24"/>
          <w:szCs w:val="24"/>
        </w:rPr>
        <w:t xml:space="preserve"> the doctrine </w:t>
      </w:r>
      <w:r>
        <w:rPr>
          <w:bCs/>
          <w:sz w:val="24"/>
          <w:szCs w:val="24"/>
        </w:rPr>
        <w:t>of salvation by grace alone over against dispensationalism which</w:t>
      </w:r>
      <w:r w:rsidR="006047F1">
        <w:rPr>
          <w:bCs/>
          <w:sz w:val="24"/>
          <w:szCs w:val="24"/>
        </w:rPr>
        <w:t xml:space="preserve"> denies the covenant of redemption and</w:t>
      </w:r>
      <w:r>
        <w:rPr>
          <w:bCs/>
          <w:sz w:val="24"/>
          <w:szCs w:val="24"/>
        </w:rPr>
        <w:t xml:space="preserve"> sees God dealing with His people differently in each epoch (differing “tests” imply different requirements).</w:t>
      </w:r>
      <w:r w:rsidR="004501BF">
        <w:rPr>
          <w:rStyle w:val="FootnoteReference"/>
          <w:bCs/>
          <w:sz w:val="24"/>
          <w:szCs w:val="24"/>
        </w:rPr>
        <w:footnoteReference w:id="6"/>
      </w:r>
    </w:p>
    <w:p w14:paraId="41F82ACB" w14:textId="77777777" w:rsidR="0009057B" w:rsidRPr="0009057B" w:rsidRDefault="0009057B" w:rsidP="0009057B">
      <w:pPr>
        <w:pStyle w:val="NoSpacing"/>
        <w:rPr>
          <w:bCs/>
          <w:sz w:val="10"/>
          <w:szCs w:val="10"/>
        </w:rPr>
      </w:pPr>
    </w:p>
    <w:p w14:paraId="1D7E9791" w14:textId="57BEFF58" w:rsidR="003B643D" w:rsidRPr="00BE2320" w:rsidRDefault="00FD1C3C" w:rsidP="003B643D">
      <w:pPr>
        <w:pStyle w:val="NoSpacing"/>
        <w:numPr>
          <w:ilvl w:val="1"/>
          <w:numId w:val="21"/>
        </w:numPr>
        <w:rPr>
          <w:bCs/>
          <w:sz w:val="24"/>
          <w:szCs w:val="24"/>
        </w:rPr>
      </w:pPr>
      <w:r>
        <w:rPr>
          <w:bCs/>
          <w:sz w:val="24"/>
          <w:szCs w:val="24"/>
        </w:rPr>
        <w:t>The Law/Gospel distinction is more clearly recognized and established by CT.</w:t>
      </w:r>
    </w:p>
    <w:p w14:paraId="1C8954D8" w14:textId="77777777" w:rsidR="003B643D" w:rsidRPr="0009057B" w:rsidRDefault="003B643D" w:rsidP="003B643D">
      <w:pPr>
        <w:pStyle w:val="NoSpacing"/>
        <w:rPr>
          <w:bCs/>
          <w:sz w:val="10"/>
          <w:szCs w:val="10"/>
        </w:rPr>
      </w:pPr>
    </w:p>
    <w:p w14:paraId="6AB3981D" w14:textId="0A81564F" w:rsidR="00FD1C3C" w:rsidRPr="00BE2320" w:rsidRDefault="00FD1C3C" w:rsidP="00FD1C3C">
      <w:pPr>
        <w:pStyle w:val="NoSpacing"/>
        <w:numPr>
          <w:ilvl w:val="1"/>
          <w:numId w:val="21"/>
        </w:numPr>
        <w:rPr>
          <w:bCs/>
          <w:sz w:val="24"/>
          <w:szCs w:val="24"/>
        </w:rPr>
      </w:pPr>
      <w:r>
        <w:rPr>
          <w:bCs/>
          <w:sz w:val="24"/>
          <w:szCs w:val="24"/>
        </w:rPr>
        <w:t xml:space="preserve">The New Testament consistently uses the language </w:t>
      </w:r>
      <w:r w:rsidR="00CC7A9B">
        <w:rPr>
          <w:bCs/>
          <w:sz w:val="24"/>
          <w:szCs w:val="24"/>
        </w:rPr>
        <w:t xml:space="preserve">and images </w:t>
      </w:r>
      <w:r>
        <w:rPr>
          <w:bCs/>
          <w:sz w:val="24"/>
          <w:szCs w:val="24"/>
        </w:rPr>
        <w:t>of covenant (e.g. “beloved,” “elect,” “sons,” “people,” “bride,” “treasured possession,” etc.) to describe the Church.</w:t>
      </w:r>
    </w:p>
    <w:p w14:paraId="06DF8D12" w14:textId="77777777" w:rsidR="00FD1C3C" w:rsidRPr="0009057B" w:rsidRDefault="00FD1C3C" w:rsidP="00FD1C3C">
      <w:pPr>
        <w:pStyle w:val="NoSpacing"/>
        <w:rPr>
          <w:bCs/>
          <w:sz w:val="10"/>
          <w:szCs w:val="10"/>
        </w:rPr>
      </w:pPr>
    </w:p>
    <w:p w14:paraId="5B889AAA" w14:textId="47A800FE" w:rsidR="003B643D" w:rsidRDefault="003B643D" w:rsidP="003B643D">
      <w:pPr>
        <w:pStyle w:val="NoSpacing"/>
        <w:numPr>
          <w:ilvl w:val="1"/>
          <w:numId w:val="21"/>
        </w:numPr>
        <w:rPr>
          <w:bCs/>
          <w:sz w:val="24"/>
          <w:szCs w:val="24"/>
        </w:rPr>
      </w:pPr>
      <w:r>
        <w:rPr>
          <w:bCs/>
          <w:sz w:val="24"/>
          <w:szCs w:val="24"/>
        </w:rPr>
        <w:t>CT sees one tree in Romans 11 while recognizing different kinds of branches (natural vs. wild) whereas dispensationalists see only the different branches and mistake them for the tree.</w:t>
      </w:r>
    </w:p>
    <w:p w14:paraId="22A24E71" w14:textId="77777777" w:rsidR="003B643D" w:rsidRPr="0009057B" w:rsidRDefault="003B643D" w:rsidP="003B643D">
      <w:pPr>
        <w:pStyle w:val="NoSpacing"/>
        <w:rPr>
          <w:bCs/>
          <w:sz w:val="10"/>
          <w:szCs w:val="10"/>
        </w:rPr>
      </w:pPr>
    </w:p>
    <w:p w14:paraId="5E29EC7A" w14:textId="1ED8C7A7" w:rsidR="006E792C" w:rsidRDefault="00B04EBE" w:rsidP="006E792C">
      <w:pPr>
        <w:pStyle w:val="NoSpacing"/>
        <w:numPr>
          <w:ilvl w:val="1"/>
          <w:numId w:val="21"/>
        </w:numPr>
        <w:rPr>
          <w:bCs/>
          <w:sz w:val="24"/>
          <w:szCs w:val="24"/>
        </w:rPr>
      </w:pPr>
      <w:r>
        <w:rPr>
          <w:bCs/>
          <w:sz w:val="24"/>
          <w:szCs w:val="24"/>
        </w:rPr>
        <w:t>The meaning and significance of the sacraments</w:t>
      </w:r>
      <w:r w:rsidR="00940350">
        <w:rPr>
          <w:bCs/>
          <w:sz w:val="24"/>
          <w:szCs w:val="24"/>
        </w:rPr>
        <w:t xml:space="preserve"> in CT </w:t>
      </w:r>
      <w:r>
        <w:rPr>
          <w:bCs/>
          <w:sz w:val="24"/>
          <w:szCs w:val="24"/>
        </w:rPr>
        <w:t xml:space="preserve"> </w:t>
      </w:r>
      <w:r w:rsidR="00F20671">
        <w:rPr>
          <w:bCs/>
          <w:sz w:val="24"/>
          <w:szCs w:val="24"/>
        </w:rPr>
        <w:t>better accord with N</w:t>
      </w:r>
      <w:r w:rsidR="00940350">
        <w:rPr>
          <w:bCs/>
          <w:sz w:val="24"/>
          <w:szCs w:val="24"/>
        </w:rPr>
        <w:t xml:space="preserve">T </w:t>
      </w:r>
      <w:r w:rsidR="00F20671">
        <w:rPr>
          <w:bCs/>
          <w:sz w:val="24"/>
          <w:szCs w:val="24"/>
        </w:rPr>
        <w:t xml:space="preserve">teaching, </w:t>
      </w:r>
      <w:r>
        <w:rPr>
          <w:bCs/>
          <w:sz w:val="24"/>
          <w:szCs w:val="24"/>
        </w:rPr>
        <w:t>are more firmly established</w:t>
      </w:r>
      <w:r w:rsidR="00F20671">
        <w:rPr>
          <w:bCs/>
          <w:sz w:val="24"/>
          <w:szCs w:val="24"/>
        </w:rPr>
        <w:t xml:space="preserve"> in the local church,</w:t>
      </w:r>
      <w:r>
        <w:rPr>
          <w:bCs/>
          <w:sz w:val="24"/>
          <w:szCs w:val="24"/>
        </w:rPr>
        <w:t xml:space="preserve"> and are not made subjective.</w:t>
      </w:r>
      <w:r w:rsidR="00CC7A9B">
        <w:rPr>
          <w:rStyle w:val="FootnoteReference"/>
          <w:bCs/>
          <w:sz w:val="24"/>
          <w:szCs w:val="24"/>
        </w:rPr>
        <w:footnoteReference w:id="7"/>
      </w:r>
    </w:p>
    <w:p w14:paraId="0961DFA9" w14:textId="77777777" w:rsidR="006E792C" w:rsidRPr="0009057B" w:rsidRDefault="006E792C" w:rsidP="006E792C">
      <w:pPr>
        <w:pStyle w:val="NoSpacing"/>
        <w:rPr>
          <w:bCs/>
          <w:sz w:val="10"/>
          <w:szCs w:val="10"/>
        </w:rPr>
      </w:pPr>
    </w:p>
    <w:p w14:paraId="0ACE19FC" w14:textId="41157539" w:rsidR="006E792C" w:rsidRDefault="00FB4FFF" w:rsidP="006E792C">
      <w:pPr>
        <w:pStyle w:val="NoSpacing"/>
        <w:numPr>
          <w:ilvl w:val="1"/>
          <w:numId w:val="21"/>
        </w:numPr>
        <w:rPr>
          <w:bCs/>
          <w:sz w:val="24"/>
          <w:szCs w:val="24"/>
        </w:rPr>
      </w:pPr>
      <w:r>
        <w:rPr>
          <w:bCs/>
          <w:sz w:val="24"/>
          <w:szCs w:val="24"/>
        </w:rPr>
        <w:t>The importance of the local church</w:t>
      </w:r>
      <w:r w:rsidR="0030269D">
        <w:rPr>
          <w:bCs/>
          <w:sz w:val="24"/>
          <w:szCs w:val="24"/>
        </w:rPr>
        <w:t xml:space="preserve"> as covenant communities</w:t>
      </w:r>
      <w:r>
        <w:rPr>
          <w:bCs/>
          <w:sz w:val="24"/>
          <w:szCs w:val="24"/>
        </w:rPr>
        <w:t xml:space="preserve"> is rightly recognized, and </w:t>
      </w:r>
      <w:r w:rsidR="003F0E52">
        <w:rPr>
          <w:bCs/>
          <w:sz w:val="24"/>
          <w:szCs w:val="24"/>
        </w:rPr>
        <w:t xml:space="preserve">covenant establishes </w:t>
      </w:r>
      <w:r>
        <w:rPr>
          <w:bCs/>
          <w:sz w:val="24"/>
          <w:szCs w:val="24"/>
        </w:rPr>
        <w:t>the duties of members to one another—there is a real covenant community</w:t>
      </w:r>
      <w:r w:rsidR="003B643D">
        <w:rPr>
          <w:bCs/>
          <w:sz w:val="24"/>
          <w:szCs w:val="24"/>
        </w:rPr>
        <w:t xml:space="preserve"> (</w:t>
      </w:r>
      <w:r>
        <w:rPr>
          <w:bCs/>
          <w:sz w:val="24"/>
          <w:szCs w:val="24"/>
        </w:rPr>
        <w:t>over against the dispensational rejection of covenant membership and a corresponding emphasis upon the universal church</w:t>
      </w:r>
      <w:r w:rsidR="003B643D">
        <w:rPr>
          <w:bCs/>
          <w:sz w:val="24"/>
          <w:szCs w:val="24"/>
        </w:rPr>
        <w:t>)</w:t>
      </w:r>
      <w:r>
        <w:rPr>
          <w:bCs/>
          <w:sz w:val="24"/>
          <w:szCs w:val="24"/>
        </w:rPr>
        <w:t>.</w:t>
      </w:r>
      <w:r w:rsidR="00DA3C3A">
        <w:rPr>
          <w:rStyle w:val="FootnoteReference"/>
          <w:bCs/>
          <w:sz w:val="24"/>
          <w:szCs w:val="24"/>
        </w:rPr>
        <w:footnoteReference w:id="8"/>
      </w:r>
    </w:p>
    <w:p w14:paraId="1FC785E1" w14:textId="77777777" w:rsidR="006E792C" w:rsidRPr="0009057B" w:rsidRDefault="006E792C" w:rsidP="006E792C">
      <w:pPr>
        <w:pStyle w:val="NoSpacing"/>
        <w:rPr>
          <w:bCs/>
          <w:sz w:val="10"/>
          <w:szCs w:val="10"/>
        </w:rPr>
      </w:pPr>
    </w:p>
    <w:p w14:paraId="103369FC" w14:textId="77777777" w:rsidR="006047F1" w:rsidRDefault="006047F1">
      <w:pPr>
        <w:spacing w:after="160" w:line="259" w:lineRule="auto"/>
        <w:rPr>
          <w:rFonts w:asciiTheme="minorHAnsi" w:hAnsiTheme="minorHAnsi" w:cstheme="minorBidi"/>
          <w:b/>
          <w:sz w:val="24"/>
          <w:szCs w:val="24"/>
        </w:rPr>
      </w:pPr>
      <w:r>
        <w:rPr>
          <w:b/>
          <w:sz w:val="24"/>
          <w:szCs w:val="24"/>
        </w:rPr>
        <w:br w:type="page"/>
      </w:r>
    </w:p>
    <w:p w14:paraId="6950D0F7" w14:textId="7AD9CA50" w:rsidR="00FD1C3C" w:rsidRPr="00D766D2" w:rsidRDefault="00FD1C3C" w:rsidP="00FD1C3C">
      <w:pPr>
        <w:pStyle w:val="NoSpacing"/>
        <w:numPr>
          <w:ilvl w:val="0"/>
          <w:numId w:val="21"/>
        </w:numPr>
        <w:rPr>
          <w:b/>
          <w:sz w:val="24"/>
          <w:szCs w:val="24"/>
        </w:rPr>
      </w:pPr>
      <w:r w:rsidRPr="00D766D2">
        <w:rPr>
          <w:b/>
          <w:sz w:val="24"/>
          <w:szCs w:val="24"/>
        </w:rPr>
        <w:lastRenderedPageBreak/>
        <w:t xml:space="preserve">What are some key arguments </w:t>
      </w:r>
      <w:r>
        <w:rPr>
          <w:b/>
          <w:sz w:val="24"/>
          <w:szCs w:val="24"/>
        </w:rPr>
        <w:t>against Covenant Theology</w:t>
      </w:r>
      <w:r w:rsidRPr="00D766D2">
        <w:rPr>
          <w:b/>
          <w:sz w:val="24"/>
          <w:szCs w:val="24"/>
        </w:rPr>
        <w:t>?</w:t>
      </w:r>
    </w:p>
    <w:p w14:paraId="5C6D8386" w14:textId="652B8658" w:rsidR="00FD1C3C" w:rsidRDefault="00FD1C3C" w:rsidP="00FD1C3C">
      <w:pPr>
        <w:pStyle w:val="NoSpacing"/>
        <w:numPr>
          <w:ilvl w:val="1"/>
          <w:numId w:val="21"/>
        </w:numPr>
        <w:rPr>
          <w:bCs/>
          <w:sz w:val="24"/>
          <w:szCs w:val="24"/>
        </w:rPr>
      </w:pPr>
      <w:r>
        <w:rPr>
          <w:bCs/>
          <w:sz w:val="24"/>
          <w:szCs w:val="24"/>
        </w:rPr>
        <w:t>CT amounts to a “replacement theology” and tends towards antisemitism.</w:t>
      </w:r>
    </w:p>
    <w:p w14:paraId="705B85D1" w14:textId="77777777" w:rsidR="00FD1C3C" w:rsidRPr="0009057B" w:rsidRDefault="00FD1C3C" w:rsidP="00FD1C3C">
      <w:pPr>
        <w:pStyle w:val="NoSpacing"/>
        <w:rPr>
          <w:bCs/>
          <w:sz w:val="10"/>
          <w:szCs w:val="10"/>
        </w:rPr>
      </w:pPr>
    </w:p>
    <w:p w14:paraId="0229907A" w14:textId="1EC88421" w:rsidR="00FD1C3C" w:rsidRDefault="006047F1" w:rsidP="00FD1C3C">
      <w:pPr>
        <w:pStyle w:val="NoSpacing"/>
        <w:numPr>
          <w:ilvl w:val="1"/>
          <w:numId w:val="21"/>
        </w:numPr>
        <w:rPr>
          <w:bCs/>
          <w:sz w:val="24"/>
          <w:szCs w:val="24"/>
        </w:rPr>
      </w:pPr>
      <w:r>
        <w:rPr>
          <w:bCs/>
          <w:sz w:val="24"/>
          <w:szCs w:val="24"/>
        </w:rPr>
        <w:t xml:space="preserve">Without warrant, </w:t>
      </w:r>
      <w:r w:rsidR="00FD1C3C">
        <w:rPr>
          <w:bCs/>
          <w:sz w:val="24"/>
          <w:szCs w:val="24"/>
        </w:rPr>
        <w:t>CT abrogates the land promises that were given to national Israel.</w:t>
      </w:r>
    </w:p>
    <w:p w14:paraId="0F983B04" w14:textId="77777777" w:rsidR="00FD1C3C" w:rsidRPr="0009057B" w:rsidRDefault="00FD1C3C" w:rsidP="00FD1C3C">
      <w:pPr>
        <w:pStyle w:val="NoSpacing"/>
        <w:rPr>
          <w:bCs/>
          <w:sz w:val="10"/>
          <w:szCs w:val="10"/>
        </w:rPr>
      </w:pPr>
    </w:p>
    <w:p w14:paraId="33E0288B" w14:textId="6841FD42" w:rsidR="00FD1C3C" w:rsidRPr="00BE2320" w:rsidRDefault="008E1688" w:rsidP="00FD1C3C">
      <w:pPr>
        <w:pStyle w:val="NoSpacing"/>
        <w:numPr>
          <w:ilvl w:val="1"/>
          <w:numId w:val="21"/>
        </w:numPr>
        <w:rPr>
          <w:bCs/>
          <w:sz w:val="24"/>
          <w:szCs w:val="24"/>
        </w:rPr>
      </w:pPr>
      <w:r>
        <w:rPr>
          <w:bCs/>
          <w:sz w:val="24"/>
          <w:szCs w:val="24"/>
        </w:rPr>
        <w:t>CT does not use a literal hermeneutic when interpreting much Old Testament prophecy but tends to spiritualize or even allegorize the text.</w:t>
      </w:r>
    </w:p>
    <w:p w14:paraId="398024CD" w14:textId="77777777" w:rsidR="00FD1C3C" w:rsidRPr="0009057B" w:rsidRDefault="00FD1C3C" w:rsidP="00FD1C3C">
      <w:pPr>
        <w:pStyle w:val="NoSpacing"/>
        <w:rPr>
          <w:bCs/>
          <w:sz w:val="10"/>
          <w:szCs w:val="10"/>
        </w:rPr>
      </w:pPr>
    </w:p>
    <w:p w14:paraId="0410B12E" w14:textId="35CA4E76" w:rsidR="00FD1C3C" w:rsidRPr="00BE2320" w:rsidRDefault="008E1688" w:rsidP="00FD1C3C">
      <w:pPr>
        <w:pStyle w:val="NoSpacing"/>
        <w:numPr>
          <w:ilvl w:val="1"/>
          <w:numId w:val="21"/>
        </w:numPr>
        <w:rPr>
          <w:bCs/>
          <w:sz w:val="24"/>
          <w:szCs w:val="24"/>
        </w:rPr>
      </w:pPr>
      <w:r>
        <w:rPr>
          <w:bCs/>
          <w:sz w:val="24"/>
          <w:szCs w:val="24"/>
        </w:rPr>
        <w:t xml:space="preserve">By denying the </w:t>
      </w:r>
      <w:r w:rsidR="00165CD0">
        <w:rPr>
          <w:bCs/>
          <w:sz w:val="24"/>
          <w:szCs w:val="24"/>
        </w:rPr>
        <w:t>dispensational framework</w:t>
      </w:r>
      <w:r>
        <w:rPr>
          <w:bCs/>
          <w:sz w:val="24"/>
          <w:szCs w:val="24"/>
        </w:rPr>
        <w:t>, CT does not properly divide the Scriptures and overlooks the clear evidence for God’s differing treatment in these differing epochs.</w:t>
      </w:r>
    </w:p>
    <w:p w14:paraId="0F69E9FC" w14:textId="77777777" w:rsidR="00FD1C3C" w:rsidRPr="0009057B" w:rsidRDefault="00FD1C3C" w:rsidP="00FD1C3C">
      <w:pPr>
        <w:pStyle w:val="NoSpacing"/>
        <w:rPr>
          <w:bCs/>
          <w:sz w:val="10"/>
          <w:szCs w:val="10"/>
        </w:rPr>
      </w:pPr>
    </w:p>
    <w:p w14:paraId="7A97F3D4" w14:textId="6D1883EA" w:rsidR="0049685B" w:rsidRPr="00BE2320" w:rsidRDefault="0049685B" w:rsidP="0049685B">
      <w:pPr>
        <w:pStyle w:val="NoSpacing"/>
        <w:numPr>
          <w:ilvl w:val="1"/>
          <w:numId w:val="21"/>
        </w:numPr>
        <w:rPr>
          <w:bCs/>
          <w:sz w:val="24"/>
          <w:szCs w:val="24"/>
        </w:rPr>
      </w:pPr>
      <w:r>
        <w:rPr>
          <w:bCs/>
          <w:sz w:val="24"/>
          <w:szCs w:val="24"/>
        </w:rPr>
        <w:t xml:space="preserve">CT tends to collapse the Covenant of Grace into the Abrahamic covenant </w:t>
      </w:r>
      <w:r w:rsidR="00F751C8">
        <w:rPr>
          <w:bCs/>
          <w:sz w:val="24"/>
          <w:szCs w:val="24"/>
        </w:rPr>
        <w:t>and to reduce the Abrahamic covenant into its spiritual aspects alone.</w:t>
      </w:r>
      <w:r w:rsidR="00F751C8">
        <w:rPr>
          <w:rStyle w:val="FootnoteReference"/>
          <w:bCs/>
          <w:sz w:val="24"/>
          <w:szCs w:val="24"/>
        </w:rPr>
        <w:footnoteReference w:id="9"/>
      </w:r>
    </w:p>
    <w:p w14:paraId="3272179C" w14:textId="77777777" w:rsidR="0049685B" w:rsidRPr="0009057B" w:rsidRDefault="0049685B" w:rsidP="0049685B">
      <w:pPr>
        <w:pStyle w:val="NoSpacing"/>
        <w:rPr>
          <w:bCs/>
          <w:sz w:val="10"/>
          <w:szCs w:val="10"/>
        </w:rPr>
      </w:pPr>
    </w:p>
    <w:p w14:paraId="6D422BD4" w14:textId="3C3EDDB5" w:rsidR="00FD1C3C" w:rsidRDefault="001E06D2" w:rsidP="00FD1C3C">
      <w:pPr>
        <w:pStyle w:val="NoSpacing"/>
        <w:numPr>
          <w:ilvl w:val="1"/>
          <w:numId w:val="21"/>
        </w:numPr>
        <w:rPr>
          <w:bCs/>
          <w:sz w:val="24"/>
          <w:szCs w:val="24"/>
        </w:rPr>
      </w:pPr>
      <w:r>
        <w:rPr>
          <w:bCs/>
          <w:sz w:val="24"/>
          <w:szCs w:val="24"/>
        </w:rPr>
        <w:t xml:space="preserve">CT’s hermeneutic regarding the genealogical principle is similar to the dispensationalist’s </w:t>
      </w:r>
      <w:r w:rsidR="00B6253A">
        <w:rPr>
          <w:bCs/>
          <w:sz w:val="24"/>
          <w:szCs w:val="24"/>
        </w:rPr>
        <w:t xml:space="preserve">insistence on </w:t>
      </w:r>
      <w:r>
        <w:rPr>
          <w:bCs/>
          <w:sz w:val="24"/>
          <w:szCs w:val="24"/>
        </w:rPr>
        <w:t xml:space="preserve">the land promises and </w:t>
      </w:r>
      <w:r w:rsidR="0049685B">
        <w:rPr>
          <w:bCs/>
          <w:sz w:val="24"/>
          <w:szCs w:val="24"/>
        </w:rPr>
        <w:t xml:space="preserve">doesn’t account for </w:t>
      </w:r>
      <w:r w:rsidR="00B6253A">
        <w:rPr>
          <w:bCs/>
          <w:sz w:val="24"/>
          <w:szCs w:val="24"/>
        </w:rPr>
        <w:t>the newness of the</w:t>
      </w:r>
      <w:r w:rsidR="0049685B">
        <w:rPr>
          <w:bCs/>
          <w:sz w:val="24"/>
          <w:szCs w:val="24"/>
        </w:rPr>
        <w:t xml:space="preserve"> NC.</w:t>
      </w:r>
    </w:p>
    <w:p w14:paraId="1E986891" w14:textId="77777777" w:rsidR="00FD1C3C" w:rsidRPr="0009057B" w:rsidRDefault="00FD1C3C" w:rsidP="00FD1C3C">
      <w:pPr>
        <w:pStyle w:val="NoSpacing"/>
        <w:rPr>
          <w:bCs/>
          <w:sz w:val="10"/>
          <w:szCs w:val="10"/>
        </w:rPr>
      </w:pPr>
    </w:p>
    <w:p w14:paraId="7F0617BE" w14:textId="4691DACA" w:rsidR="008E1688" w:rsidRPr="00BE2320" w:rsidRDefault="00332355" w:rsidP="008E1688">
      <w:pPr>
        <w:pStyle w:val="NoSpacing"/>
        <w:numPr>
          <w:ilvl w:val="1"/>
          <w:numId w:val="21"/>
        </w:numPr>
        <w:rPr>
          <w:bCs/>
          <w:sz w:val="24"/>
          <w:szCs w:val="24"/>
        </w:rPr>
      </w:pPr>
      <w:r>
        <w:rPr>
          <w:bCs/>
          <w:sz w:val="24"/>
          <w:szCs w:val="24"/>
        </w:rPr>
        <w:t>In CT the only practical differences between the OC and NC peoples are that the NT Church is racially mixed and gospel knowledge is more advanced and widespread</w:t>
      </w:r>
      <w:r w:rsidR="00B6253A">
        <w:rPr>
          <w:bCs/>
          <w:sz w:val="24"/>
          <w:szCs w:val="24"/>
        </w:rPr>
        <w:t>, but t</w:t>
      </w:r>
      <w:r>
        <w:rPr>
          <w:bCs/>
          <w:sz w:val="24"/>
          <w:szCs w:val="24"/>
        </w:rPr>
        <w:t>his does not account for the teaching found in Jeremiah 31 and throughout the NT.</w:t>
      </w:r>
    </w:p>
    <w:p w14:paraId="27C9C325" w14:textId="77777777" w:rsidR="008E1688" w:rsidRPr="0009057B" w:rsidRDefault="008E1688" w:rsidP="008E1688">
      <w:pPr>
        <w:pStyle w:val="NoSpacing"/>
        <w:rPr>
          <w:bCs/>
          <w:sz w:val="10"/>
          <w:szCs w:val="10"/>
        </w:rPr>
      </w:pPr>
    </w:p>
    <w:p w14:paraId="0250244F" w14:textId="5F97D0CD" w:rsidR="008E1688" w:rsidRPr="00BE2320" w:rsidRDefault="00EB60E0" w:rsidP="008E1688">
      <w:pPr>
        <w:pStyle w:val="NoSpacing"/>
        <w:numPr>
          <w:ilvl w:val="1"/>
          <w:numId w:val="21"/>
        </w:numPr>
        <w:rPr>
          <w:bCs/>
          <w:sz w:val="24"/>
          <w:szCs w:val="24"/>
        </w:rPr>
      </w:pPr>
      <w:r>
        <w:rPr>
          <w:bCs/>
          <w:sz w:val="24"/>
          <w:szCs w:val="24"/>
        </w:rPr>
        <w:t>In the NT t</w:t>
      </w:r>
      <w:r w:rsidR="00332355">
        <w:rPr>
          <w:bCs/>
          <w:sz w:val="24"/>
          <w:szCs w:val="24"/>
        </w:rPr>
        <w:t xml:space="preserve">he sacraments are </w:t>
      </w:r>
      <w:r>
        <w:rPr>
          <w:bCs/>
          <w:sz w:val="24"/>
          <w:szCs w:val="24"/>
        </w:rPr>
        <w:t>explicitly tied to faith (the outworking of regeneration) and nowhere explicitly tied to infants (the genealogical principle)</w:t>
      </w:r>
      <w:r w:rsidR="002C2CA5">
        <w:rPr>
          <w:bCs/>
          <w:sz w:val="24"/>
          <w:szCs w:val="24"/>
        </w:rPr>
        <w:t>, and “birth” into the covenant is spiritual in contrast to physical (John 3</w:t>
      </w:r>
      <w:r w:rsidR="00165CD0">
        <w:rPr>
          <w:bCs/>
          <w:sz w:val="24"/>
          <w:szCs w:val="24"/>
        </w:rPr>
        <w:t>; cf. 1:12-13</w:t>
      </w:r>
      <w:r w:rsidR="002C2CA5">
        <w:rPr>
          <w:bCs/>
          <w:sz w:val="24"/>
          <w:szCs w:val="24"/>
        </w:rPr>
        <w:t>)</w:t>
      </w:r>
      <w:r w:rsidR="00B6253A">
        <w:rPr>
          <w:bCs/>
          <w:sz w:val="24"/>
          <w:szCs w:val="24"/>
        </w:rPr>
        <w:t xml:space="preserve"> and is tied to regeneration (Jeremiah 31:3</w:t>
      </w:r>
      <w:r w:rsidR="002E35AA">
        <w:rPr>
          <w:bCs/>
          <w:sz w:val="24"/>
          <w:szCs w:val="24"/>
        </w:rPr>
        <w:t xml:space="preserve">3-34; Ezek. 36:25-28; </w:t>
      </w:r>
      <w:proofErr w:type="spellStart"/>
      <w:r w:rsidR="002E35AA">
        <w:rPr>
          <w:bCs/>
          <w:sz w:val="24"/>
          <w:szCs w:val="24"/>
        </w:rPr>
        <w:t>ch.</w:t>
      </w:r>
      <w:proofErr w:type="spellEnd"/>
      <w:r w:rsidR="002E35AA">
        <w:rPr>
          <w:bCs/>
          <w:sz w:val="24"/>
          <w:szCs w:val="24"/>
        </w:rPr>
        <w:t xml:space="preserve"> 37)</w:t>
      </w:r>
      <w:r w:rsidR="002C2CA5">
        <w:rPr>
          <w:bCs/>
          <w:sz w:val="24"/>
          <w:szCs w:val="24"/>
        </w:rPr>
        <w:t>.</w:t>
      </w:r>
    </w:p>
    <w:p w14:paraId="578D9136" w14:textId="77777777" w:rsidR="008E1688" w:rsidRPr="0009057B" w:rsidRDefault="008E1688" w:rsidP="008E1688">
      <w:pPr>
        <w:pStyle w:val="NoSpacing"/>
        <w:rPr>
          <w:bCs/>
          <w:sz w:val="10"/>
          <w:szCs w:val="10"/>
        </w:rPr>
      </w:pPr>
    </w:p>
    <w:p w14:paraId="00CA7F21" w14:textId="31B710B6" w:rsidR="008E1688" w:rsidRDefault="00F521FD" w:rsidP="008E1688">
      <w:pPr>
        <w:pStyle w:val="NoSpacing"/>
        <w:numPr>
          <w:ilvl w:val="1"/>
          <w:numId w:val="21"/>
        </w:numPr>
        <w:rPr>
          <w:bCs/>
          <w:sz w:val="24"/>
          <w:szCs w:val="24"/>
        </w:rPr>
      </w:pPr>
      <w:r>
        <w:rPr>
          <w:bCs/>
          <w:sz w:val="24"/>
          <w:szCs w:val="24"/>
        </w:rPr>
        <w:t xml:space="preserve">Even within CT there is an intramural debate about the nature of the NC which betrays a basic problem with paedobaptism, i.e. is the NC </w:t>
      </w:r>
      <w:r w:rsidR="005617B1">
        <w:rPr>
          <w:bCs/>
          <w:sz w:val="24"/>
          <w:szCs w:val="24"/>
        </w:rPr>
        <w:t>made with the elect only or does God covenant with believers and their children, even those who are not elect.</w:t>
      </w:r>
      <w:r w:rsidR="005617B1" w:rsidRPr="005617B1">
        <w:rPr>
          <w:rStyle w:val="FootnoteReference"/>
          <w:bCs/>
          <w:sz w:val="24"/>
          <w:szCs w:val="24"/>
        </w:rPr>
        <w:t xml:space="preserve"> </w:t>
      </w:r>
      <w:r w:rsidR="005617B1">
        <w:rPr>
          <w:rStyle w:val="FootnoteReference"/>
          <w:bCs/>
          <w:sz w:val="24"/>
          <w:szCs w:val="24"/>
        </w:rPr>
        <w:footnoteReference w:id="10"/>
      </w:r>
      <w:r w:rsidR="005617B1">
        <w:rPr>
          <w:bCs/>
          <w:sz w:val="24"/>
          <w:szCs w:val="24"/>
        </w:rPr>
        <w:t xml:space="preserve"> In other words, </w:t>
      </w:r>
      <w:r>
        <w:rPr>
          <w:bCs/>
          <w:sz w:val="24"/>
          <w:szCs w:val="24"/>
        </w:rPr>
        <w:t>“are non-elect children</w:t>
      </w:r>
      <w:r w:rsidR="00165CD0">
        <w:rPr>
          <w:bCs/>
          <w:sz w:val="24"/>
          <w:szCs w:val="24"/>
        </w:rPr>
        <w:t xml:space="preserve"> who are baptized made to be</w:t>
      </w:r>
      <w:r>
        <w:rPr>
          <w:bCs/>
          <w:sz w:val="24"/>
          <w:szCs w:val="24"/>
        </w:rPr>
        <w:t xml:space="preserve"> true members of the NC and therefore </w:t>
      </w:r>
      <w:r w:rsidR="00165CD0">
        <w:rPr>
          <w:bCs/>
          <w:sz w:val="24"/>
          <w:szCs w:val="24"/>
        </w:rPr>
        <w:t xml:space="preserve">become </w:t>
      </w:r>
      <w:r>
        <w:rPr>
          <w:bCs/>
          <w:sz w:val="24"/>
          <w:szCs w:val="24"/>
        </w:rPr>
        <w:t>breakers of it?” (cf. Jeremiah 31:3</w:t>
      </w:r>
      <w:r w:rsidR="00226432">
        <w:rPr>
          <w:bCs/>
          <w:sz w:val="24"/>
          <w:szCs w:val="24"/>
        </w:rPr>
        <w:t>2</w:t>
      </w:r>
      <w:r>
        <w:rPr>
          <w:bCs/>
          <w:sz w:val="24"/>
          <w:szCs w:val="24"/>
        </w:rPr>
        <w:t xml:space="preserve">, </w:t>
      </w:r>
      <w:r w:rsidR="00226432" w:rsidRPr="00226432">
        <w:rPr>
          <w:bCs/>
          <w:sz w:val="24"/>
          <w:szCs w:val="24"/>
        </w:rPr>
        <w:t>“not like the covenant which I made with their fathers</w:t>
      </w:r>
      <w:r w:rsidR="00226432">
        <w:rPr>
          <w:bCs/>
          <w:sz w:val="24"/>
          <w:szCs w:val="24"/>
        </w:rPr>
        <w:t>…</w:t>
      </w:r>
      <w:r w:rsidR="00226432" w:rsidRPr="00226432">
        <w:rPr>
          <w:bCs/>
          <w:sz w:val="24"/>
          <w:szCs w:val="24"/>
        </w:rPr>
        <w:t>which they broke</w:t>
      </w:r>
      <w:r w:rsidR="00226432">
        <w:rPr>
          <w:bCs/>
          <w:sz w:val="24"/>
          <w:szCs w:val="24"/>
        </w:rPr>
        <w:t>”</w:t>
      </w:r>
      <w:r w:rsidR="002E35AA">
        <w:rPr>
          <w:bCs/>
          <w:sz w:val="24"/>
          <w:szCs w:val="24"/>
        </w:rPr>
        <w:t xml:space="preserve">; Ezek. 36:25-28; </w:t>
      </w:r>
      <w:proofErr w:type="spellStart"/>
      <w:r w:rsidR="002E35AA">
        <w:rPr>
          <w:bCs/>
          <w:sz w:val="24"/>
          <w:szCs w:val="24"/>
        </w:rPr>
        <w:t>ch.</w:t>
      </w:r>
      <w:proofErr w:type="spellEnd"/>
      <w:r w:rsidR="002E35AA">
        <w:rPr>
          <w:bCs/>
          <w:sz w:val="24"/>
          <w:szCs w:val="24"/>
        </w:rPr>
        <w:t xml:space="preserve"> 37, etc.</w:t>
      </w:r>
      <w:r w:rsidR="00226432">
        <w:rPr>
          <w:bCs/>
          <w:sz w:val="24"/>
          <w:szCs w:val="24"/>
        </w:rPr>
        <w:t>).</w:t>
      </w:r>
    </w:p>
    <w:p w14:paraId="3CE15512" w14:textId="77777777" w:rsidR="00B64608" w:rsidRPr="00B64608" w:rsidRDefault="00B64608" w:rsidP="00B64608">
      <w:pPr>
        <w:rPr>
          <w:bCs/>
          <w:sz w:val="10"/>
          <w:szCs w:val="10"/>
        </w:rPr>
      </w:pPr>
    </w:p>
    <w:p w14:paraId="0349AF93" w14:textId="0CBD8D44" w:rsidR="00B64608" w:rsidRDefault="00165CD0" w:rsidP="008E1688">
      <w:pPr>
        <w:pStyle w:val="NoSpacing"/>
        <w:numPr>
          <w:ilvl w:val="1"/>
          <w:numId w:val="21"/>
        </w:numPr>
        <w:rPr>
          <w:bCs/>
          <w:sz w:val="24"/>
          <w:szCs w:val="24"/>
        </w:rPr>
      </w:pPr>
      <w:r>
        <w:rPr>
          <w:bCs/>
          <w:sz w:val="24"/>
          <w:szCs w:val="24"/>
        </w:rPr>
        <w:t>T</w:t>
      </w:r>
      <w:r w:rsidR="00B64608">
        <w:rPr>
          <w:bCs/>
          <w:sz w:val="24"/>
          <w:szCs w:val="24"/>
        </w:rPr>
        <w:t xml:space="preserve">he NC </w:t>
      </w:r>
      <w:r>
        <w:rPr>
          <w:bCs/>
          <w:sz w:val="24"/>
          <w:szCs w:val="24"/>
        </w:rPr>
        <w:t xml:space="preserve">formulation and promises do </w:t>
      </w:r>
      <w:r w:rsidR="00B64608">
        <w:rPr>
          <w:bCs/>
          <w:sz w:val="24"/>
          <w:szCs w:val="24"/>
        </w:rPr>
        <w:t>not seem to allow for the “mixed” community of CT</w:t>
      </w:r>
      <w:r>
        <w:rPr>
          <w:bCs/>
          <w:sz w:val="24"/>
          <w:szCs w:val="24"/>
        </w:rPr>
        <w:t>.</w:t>
      </w:r>
    </w:p>
    <w:p w14:paraId="53E94F5F" w14:textId="77777777" w:rsidR="00B64608" w:rsidRPr="00B64608" w:rsidRDefault="00B64608" w:rsidP="00B64608">
      <w:pPr>
        <w:rPr>
          <w:bCs/>
          <w:sz w:val="10"/>
          <w:szCs w:val="10"/>
        </w:rPr>
      </w:pPr>
    </w:p>
    <w:p w14:paraId="077D8EBD" w14:textId="77777777" w:rsidR="006B025C" w:rsidRDefault="006B025C" w:rsidP="006B025C">
      <w:pPr>
        <w:pStyle w:val="NoSpacing"/>
        <w:numPr>
          <w:ilvl w:val="1"/>
          <w:numId w:val="21"/>
        </w:numPr>
        <w:rPr>
          <w:bCs/>
          <w:sz w:val="24"/>
          <w:szCs w:val="24"/>
        </w:rPr>
      </w:pPr>
      <w:r>
        <w:rPr>
          <w:bCs/>
          <w:sz w:val="24"/>
          <w:szCs w:val="24"/>
        </w:rPr>
        <w:t>Because unbelievers do gather with the church and falsely profess Christ, CT concludes that the community is “mixed”, but this conflates our perception of the community with God’s reality (2 Tim. 2:19).</w:t>
      </w:r>
    </w:p>
    <w:p w14:paraId="1852D056" w14:textId="77777777" w:rsidR="006B025C" w:rsidRPr="006B025C" w:rsidRDefault="006B025C" w:rsidP="006B025C">
      <w:pPr>
        <w:pStyle w:val="NoSpacing"/>
        <w:rPr>
          <w:bCs/>
          <w:sz w:val="10"/>
          <w:szCs w:val="10"/>
        </w:rPr>
      </w:pPr>
    </w:p>
    <w:p w14:paraId="1875FA0E" w14:textId="425C71D6" w:rsidR="00165CD0" w:rsidRDefault="00165CD0" w:rsidP="00165CD0">
      <w:pPr>
        <w:pStyle w:val="NoSpacing"/>
        <w:numPr>
          <w:ilvl w:val="1"/>
          <w:numId w:val="21"/>
        </w:numPr>
        <w:rPr>
          <w:bCs/>
          <w:sz w:val="24"/>
          <w:szCs w:val="24"/>
        </w:rPr>
      </w:pPr>
      <w:r>
        <w:rPr>
          <w:bCs/>
          <w:sz w:val="24"/>
          <w:szCs w:val="24"/>
        </w:rPr>
        <w:t>The NC formulation and promises lead some</w:t>
      </w:r>
      <w:r w:rsidR="006B025C">
        <w:rPr>
          <w:bCs/>
          <w:sz w:val="24"/>
          <w:szCs w:val="24"/>
        </w:rPr>
        <w:t xml:space="preserve"> CTs</w:t>
      </w:r>
      <w:r>
        <w:rPr>
          <w:bCs/>
          <w:sz w:val="24"/>
          <w:szCs w:val="24"/>
        </w:rPr>
        <w:t xml:space="preserve"> in the direction of baptismal regeneration.</w:t>
      </w:r>
    </w:p>
    <w:p w14:paraId="0106B92A" w14:textId="77777777" w:rsidR="00165CD0" w:rsidRPr="00B64608" w:rsidRDefault="00165CD0" w:rsidP="00165CD0">
      <w:pPr>
        <w:rPr>
          <w:bCs/>
          <w:sz w:val="10"/>
          <w:szCs w:val="10"/>
        </w:rPr>
      </w:pPr>
    </w:p>
    <w:p w14:paraId="5E2537A9" w14:textId="54732BB5" w:rsidR="00893E76" w:rsidRPr="00884262" w:rsidRDefault="00893E76" w:rsidP="00884262">
      <w:pPr>
        <w:spacing w:after="160" w:line="259" w:lineRule="auto"/>
        <w:rPr>
          <w:rFonts w:asciiTheme="minorHAnsi" w:hAnsiTheme="minorHAnsi" w:cstheme="minorBidi"/>
          <w:b/>
          <w:sz w:val="24"/>
          <w:szCs w:val="24"/>
        </w:rPr>
      </w:pPr>
    </w:p>
    <w:sectPr w:rsidR="00893E76" w:rsidRPr="00884262" w:rsidSect="00F457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5703" w14:textId="77777777" w:rsidR="00022539" w:rsidRDefault="00022539" w:rsidP="008D04F7">
      <w:r>
        <w:separator/>
      </w:r>
    </w:p>
  </w:endnote>
  <w:endnote w:type="continuationSeparator" w:id="0">
    <w:p w14:paraId="469E6E60" w14:textId="77777777" w:rsidR="00022539" w:rsidRDefault="00022539" w:rsidP="008D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AFCF" w14:textId="77777777" w:rsidR="00022539" w:rsidRDefault="00022539" w:rsidP="008D04F7">
      <w:r>
        <w:separator/>
      </w:r>
    </w:p>
  </w:footnote>
  <w:footnote w:type="continuationSeparator" w:id="0">
    <w:p w14:paraId="161B8345" w14:textId="77777777" w:rsidR="00022539" w:rsidRDefault="00022539" w:rsidP="008D04F7">
      <w:r>
        <w:continuationSeparator/>
      </w:r>
    </w:p>
  </w:footnote>
  <w:footnote w:id="1">
    <w:p w14:paraId="352BA99F" w14:textId="77777777" w:rsidR="001C6ACA" w:rsidRDefault="001C6ACA" w:rsidP="001C6ACA">
      <w:pPr>
        <w:pStyle w:val="FootnoteText"/>
      </w:pPr>
      <w:r>
        <w:rPr>
          <w:rStyle w:val="FootnoteReference"/>
        </w:rPr>
        <w:footnoteRef/>
      </w:r>
      <w:r>
        <w:t xml:space="preserve"> Michael Horton as quoted by Stephen </w:t>
      </w:r>
      <w:proofErr w:type="spellStart"/>
      <w:r>
        <w:t>Wellum</w:t>
      </w:r>
      <w:proofErr w:type="spellEnd"/>
      <w:r>
        <w:t xml:space="preserve"> in </w:t>
      </w:r>
      <w:r w:rsidRPr="00011E41">
        <w:rPr>
          <w:i/>
          <w:iCs/>
        </w:rPr>
        <w:t>Kingdom through Covenant</w:t>
      </w:r>
      <w:r>
        <w:t>, p. 59.</w:t>
      </w:r>
    </w:p>
  </w:footnote>
  <w:footnote w:id="2">
    <w:p w14:paraId="1A92B421" w14:textId="62CD3A6E" w:rsidR="00966E97" w:rsidRDefault="00966E97" w:rsidP="00966E97">
      <w:pPr>
        <w:pStyle w:val="FootnoteText"/>
      </w:pPr>
      <w:r>
        <w:rPr>
          <w:rStyle w:val="FootnoteReference"/>
        </w:rPr>
        <w:footnoteRef/>
      </w:r>
      <w:r>
        <w:t xml:space="preserve"> There are differences of opinion as to this point. Some classify the covenants as either </w:t>
      </w:r>
      <w:r w:rsidRPr="00966E97">
        <w:rPr>
          <w:i/>
          <w:iCs/>
        </w:rPr>
        <w:t>works</w:t>
      </w:r>
      <w:r>
        <w:t xml:space="preserve"> or </w:t>
      </w:r>
      <w:r w:rsidRPr="00966E97">
        <w:rPr>
          <w:i/>
          <w:iCs/>
        </w:rPr>
        <w:t>grace</w:t>
      </w:r>
      <w:r>
        <w:t xml:space="preserve"> (e.g. Mosaic vs. Abrahamic).</w:t>
      </w:r>
    </w:p>
  </w:footnote>
  <w:footnote w:id="3">
    <w:p w14:paraId="4055EAE8" w14:textId="2E3EDB08" w:rsidR="00CD3ACE" w:rsidRDefault="00CD3ACE">
      <w:pPr>
        <w:pStyle w:val="FootnoteText"/>
      </w:pPr>
      <w:r>
        <w:rPr>
          <w:rStyle w:val="FootnoteReference"/>
        </w:rPr>
        <w:footnoteRef/>
      </w:r>
      <w:r>
        <w:t xml:space="preserve"> Michael Horton as quoted by Stephen </w:t>
      </w:r>
      <w:proofErr w:type="spellStart"/>
      <w:r>
        <w:t>Wellum</w:t>
      </w:r>
      <w:proofErr w:type="spellEnd"/>
      <w:r>
        <w:t xml:space="preserve"> in </w:t>
      </w:r>
      <w:r w:rsidRPr="00011E41">
        <w:rPr>
          <w:i/>
          <w:iCs/>
        </w:rPr>
        <w:t>Kingdom through Covenant</w:t>
      </w:r>
      <w:r>
        <w:t>, p. 64.</w:t>
      </w:r>
    </w:p>
  </w:footnote>
  <w:footnote w:id="4">
    <w:p w14:paraId="2981BF7F" w14:textId="7AE846C4" w:rsidR="00966E97" w:rsidRDefault="00966E97">
      <w:pPr>
        <w:pStyle w:val="FootnoteText"/>
      </w:pPr>
      <w:r>
        <w:rPr>
          <w:rStyle w:val="FootnoteReference"/>
        </w:rPr>
        <w:footnoteRef/>
      </w:r>
      <w:r>
        <w:t xml:space="preserve"> For example, Doug Wilson writes, </w:t>
      </w:r>
      <w:r w:rsidRPr="00966E97">
        <w:t>“</w:t>
      </w:r>
      <w:r>
        <w:t>…t</w:t>
      </w:r>
      <w:r w:rsidRPr="00966E97">
        <w:t>he difference between the [Old and New] covenants is that the promises in the New are much better—meaning that the ratio of believer to unbeliever will drastically change</w:t>
      </w:r>
      <w:r>
        <w:t>” (</w:t>
      </w:r>
      <w:r w:rsidRPr="00966E97">
        <w:rPr>
          <w:i/>
          <w:iCs/>
        </w:rPr>
        <w:t>To a Thousand Generations</w:t>
      </w:r>
      <w:r>
        <w:t>, p. 34-35).</w:t>
      </w:r>
    </w:p>
  </w:footnote>
  <w:footnote w:id="5">
    <w:p w14:paraId="655FD31B" w14:textId="110FBEF7" w:rsidR="00963BE7" w:rsidRDefault="00963BE7">
      <w:pPr>
        <w:pStyle w:val="FootnoteText"/>
      </w:pPr>
      <w:r>
        <w:rPr>
          <w:rStyle w:val="FootnoteReference"/>
        </w:rPr>
        <w:footnoteRef/>
      </w:r>
      <w:r>
        <w:t xml:space="preserve"> There are two broad treaty types: the Suzerain Vassel treaty (conditional) and the Royal Grant treaty (unconditional).</w:t>
      </w:r>
    </w:p>
  </w:footnote>
  <w:footnote w:id="6">
    <w:p w14:paraId="6D9A67DF" w14:textId="610390AE" w:rsidR="004501BF" w:rsidRDefault="004501BF">
      <w:pPr>
        <w:pStyle w:val="FootnoteText"/>
      </w:pPr>
      <w:r>
        <w:rPr>
          <w:rStyle w:val="FootnoteReference"/>
        </w:rPr>
        <w:footnoteRef/>
      </w:r>
      <w:r>
        <w:t xml:space="preserve"> CT overwhelmingly embraces the doctrines of grace whereas most dispensationalists tend toward Arminianism. </w:t>
      </w:r>
    </w:p>
  </w:footnote>
  <w:footnote w:id="7">
    <w:p w14:paraId="7D7018EC" w14:textId="2EDFF426" w:rsidR="00CC7A9B" w:rsidRDefault="00CC7A9B">
      <w:pPr>
        <w:pStyle w:val="FootnoteText"/>
      </w:pPr>
      <w:r>
        <w:rPr>
          <w:rStyle w:val="FootnoteReference"/>
        </w:rPr>
        <w:footnoteRef/>
      </w:r>
      <w:r>
        <w:t xml:space="preserve"> Dispensationalists tend toward strict </w:t>
      </w:r>
      <w:proofErr w:type="spellStart"/>
      <w:r>
        <w:t>memorialism</w:t>
      </w:r>
      <w:proofErr w:type="spellEnd"/>
      <w:r>
        <w:t xml:space="preserve"> and disconnect the ordinances from the local church.</w:t>
      </w:r>
    </w:p>
  </w:footnote>
  <w:footnote w:id="8">
    <w:p w14:paraId="6F3EE924" w14:textId="6155F8E9" w:rsidR="00DA3C3A" w:rsidRDefault="00DA3C3A">
      <w:pPr>
        <w:pStyle w:val="FootnoteText"/>
      </w:pPr>
      <w:r>
        <w:rPr>
          <w:rStyle w:val="FootnoteReference"/>
        </w:rPr>
        <w:footnoteRef/>
      </w:r>
      <w:r>
        <w:t xml:space="preserve"> In his book </w:t>
      </w:r>
      <w:r w:rsidRPr="00DA3C3A">
        <w:rPr>
          <w:i/>
          <w:iCs/>
        </w:rPr>
        <w:t>Progressive Dispensationalism</w:t>
      </w:r>
      <w:r>
        <w:rPr>
          <w:i/>
          <w:iCs/>
        </w:rPr>
        <w:t>,</w:t>
      </w:r>
      <w:r>
        <w:t xml:space="preserve"> Craig Blaising connects this dispensational emphasis upon the universal Church with the formation of parachurch organizations like Navigators.</w:t>
      </w:r>
    </w:p>
  </w:footnote>
  <w:footnote w:id="9">
    <w:p w14:paraId="60898BA9" w14:textId="18D7BC19" w:rsidR="00F751C8" w:rsidRDefault="00F751C8">
      <w:pPr>
        <w:pStyle w:val="FootnoteText"/>
      </w:pPr>
      <w:r>
        <w:rPr>
          <w:rStyle w:val="FootnoteReference"/>
        </w:rPr>
        <w:footnoteRef/>
      </w:r>
      <w:r>
        <w:t xml:space="preserve"> </w:t>
      </w:r>
      <w:r w:rsidR="00D30F3C">
        <w:t xml:space="preserve">Louis Berkhof wrote, </w:t>
      </w:r>
      <w:r w:rsidR="006047F1">
        <w:t xml:space="preserve">“This covenant [Abrahamic] is still in force and is </w:t>
      </w:r>
      <w:r w:rsidR="006047F1" w:rsidRPr="00D30F3C">
        <w:rPr>
          <w:i/>
          <w:iCs/>
        </w:rPr>
        <w:t>essentially identical</w:t>
      </w:r>
      <w:r w:rsidR="006047F1">
        <w:t xml:space="preserve"> with the ‘new covenant’ of the present dispensation” (</w:t>
      </w:r>
      <w:r w:rsidR="006047F1" w:rsidRPr="006047F1">
        <w:rPr>
          <w:i/>
          <w:iCs/>
        </w:rPr>
        <w:t>Systematic Theology</w:t>
      </w:r>
      <w:r w:rsidR="006047F1">
        <w:t>, p. 633</w:t>
      </w:r>
      <w:r w:rsidR="00D30F3C">
        <w:t>, emphasis added</w:t>
      </w:r>
      <w:r w:rsidR="006047F1">
        <w:t>)</w:t>
      </w:r>
      <w:r w:rsidR="00D30F3C">
        <w:t>.</w:t>
      </w:r>
    </w:p>
  </w:footnote>
  <w:footnote w:id="10">
    <w:p w14:paraId="3B211955" w14:textId="77777777" w:rsidR="005617B1" w:rsidRDefault="005617B1" w:rsidP="005617B1">
      <w:pPr>
        <w:pStyle w:val="FootnoteText"/>
      </w:pPr>
      <w:r>
        <w:rPr>
          <w:rStyle w:val="FootnoteReference"/>
        </w:rPr>
        <w:footnoteRef/>
      </w:r>
      <w:r>
        <w:t xml:space="preserve"> Cornelius Venema, “In the strictest sense of the covenant as a saving communion with God, the parties of the covenant of grace are the triune God and his elect people” (as quoted by </w:t>
      </w:r>
      <w:proofErr w:type="spellStart"/>
      <w:r>
        <w:t>Wellum</w:t>
      </w:r>
      <w:proofErr w:type="spellEnd"/>
      <w:r>
        <w:t xml:space="preserve">, p. 68) vs. Horton, “[The NC] is a covenant made with believers and their children.”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3EB0"/>
    <w:multiLevelType w:val="hybridMultilevel"/>
    <w:tmpl w:val="5B9E56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650BB5"/>
    <w:multiLevelType w:val="hybridMultilevel"/>
    <w:tmpl w:val="9592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56B1"/>
    <w:multiLevelType w:val="hybridMultilevel"/>
    <w:tmpl w:val="5DA04AC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17D152F"/>
    <w:multiLevelType w:val="hybridMultilevel"/>
    <w:tmpl w:val="DE40E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159E1"/>
    <w:multiLevelType w:val="hybridMultilevel"/>
    <w:tmpl w:val="1766F6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57545D"/>
    <w:multiLevelType w:val="hybridMultilevel"/>
    <w:tmpl w:val="796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36EBD"/>
    <w:multiLevelType w:val="hybridMultilevel"/>
    <w:tmpl w:val="1FEAA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3126B5"/>
    <w:multiLevelType w:val="hybridMultilevel"/>
    <w:tmpl w:val="469E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B7B2B"/>
    <w:multiLevelType w:val="hybridMultilevel"/>
    <w:tmpl w:val="148A3C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0B76B0"/>
    <w:multiLevelType w:val="hybridMultilevel"/>
    <w:tmpl w:val="CE366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564150"/>
    <w:multiLevelType w:val="hybridMultilevel"/>
    <w:tmpl w:val="CE366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6F7E86"/>
    <w:multiLevelType w:val="hybridMultilevel"/>
    <w:tmpl w:val="5B9E5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36293"/>
    <w:multiLevelType w:val="hybridMultilevel"/>
    <w:tmpl w:val="D684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47913"/>
    <w:multiLevelType w:val="hybridMultilevel"/>
    <w:tmpl w:val="429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14349"/>
    <w:multiLevelType w:val="hybridMultilevel"/>
    <w:tmpl w:val="B748B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55FA7"/>
    <w:multiLevelType w:val="hybridMultilevel"/>
    <w:tmpl w:val="A9163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856F4"/>
    <w:multiLevelType w:val="hybridMultilevel"/>
    <w:tmpl w:val="CE366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A11133"/>
    <w:multiLevelType w:val="hybridMultilevel"/>
    <w:tmpl w:val="F0D82252"/>
    <w:lvl w:ilvl="0" w:tplc="ED06A78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62BCE"/>
    <w:multiLevelType w:val="hybridMultilevel"/>
    <w:tmpl w:val="833E6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563D2"/>
    <w:multiLevelType w:val="hybridMultilevel"/>
    <w:tmpl w:val="6D98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A6F28"/>
    <w:multiLevelType w:val="hybridMultilevel"/>
    <w:tmpl w:val="9C2A7AC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DB7216"/>
    <w:multiLevelType w:val="hybridMultilevel"/>
    <w:tmpl w:val="2EA2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26AFD"/>
    <w:multiLevelType w:val="hybridMultilevel"/>
    <w:tmpl w:val="805247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85635A1"/>
    <w:multiLevelType w:val="hybridMultilevel"/>
    <w:tmpl w:val="AC50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75A8D"/>
    <w:multiLevelType w:val="hybridMultilevel"/>
    <w:tmpl w:val="5DA04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4E24A0"/>
    <w:multiLevelType w:val="hybridMultilevel"/>
    <w:tmpl w:val="148A3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75ACA"/>
    <w:multiLevelType w:val="hybridMultilevel"/>
    <w:tmpl w:val="9F1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633DC"/>
    <w:multiLevelType w:val="hybridMultilevel"/>
    <w:tmpl w:val="B748B9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1C1328"/>
    <w:multiLevelType w:val="hybridMultilevel"/>
    <w:tmpl w:val="1766F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D500F"/>
    <w:multiLevelType w:val="hybridMultilevel"/>
    <w:tmpl w:val="0E3EBA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BF7831"/>
    <w:multiLevelType w:val="hybridMultilevel"/>
    <w:tmpl w:val="03EA7150"/>
    <w:lvl w:ilvl="0" w:tplc="433A62D6">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D061484"/>
    <w:multiLevelType w:val="hybridMultilevel"/>
    <w:tmpl w:val="A618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851806">
    <w:abstractNumId w:val="15"/>
  </w:num>
  <w:num w:numId="2" w16cid:durableId="2075658228">
    <w:abstractNumId w:val="10"/>
  </w:num>
  <w:num w:numId="3" w16cid:durableId="1467047956">
    <w:abstractNumId w:val="16"/>
  </w:num>
  <w:num w:numId="4" w16cid:durableId="2132554967">
    <w:abstractNumId w:val="9"/>
  </w:num>
  <w:num w:numId="5" w16cid:durableId="293871909">
    <w:abstractNumId w:val="18"/>
  </w:num>
  <w:num w:numId="6" w16cid:durableId="1780756258">
    <w:abstractNumId w:val="24"/>
  </w:num>
  <w:num w:numId="7" w16cid:durableId="1655721871">
    <w:abstractNumId w:val="22"/>
  </w:num>
  <w:num w:numId="8" w16cid:durableId="1593932500">
    <w:abstractNumId w:val="23"/>
  </w:num>
  <w:num w:numId="9" w16cid:durableId="2132556029">
    <w:abstractNumId w:val="2"/>
  </w:num>
  <w:num w:numId="10" w16cid:durableId="2316782">
    <w:abstractNumId w:val="21"/>
  </w:num>
  <w:num w:numId="11" w16cid:durableId="642005532">
    <w:abstractNumId w:val="6"/>
  </w:num>
  <w:num w:numId="12" w16cid:durableId="917716670">
    <w:abstractNumId w:val="25"/>
  </w:num>
  <w:num w:numId="13" w16cid:durableId="1014457302">
    <w:abstractNumId w:val="7"/>
  </w:num>
  <w:num w:numId="14" w16cid:durableId="1755517472">
    <w:abstractNumId w:val="28"/>
  </w:num>
  <w:num w:numId="15" w16cid:durableId="1689675653">
    <w:abstractNumId w:val="4"/>
  </w:num>
  <w:num w:numId="16" w16cid:durableId="149298188">
    <w:abstractNumId w:val="30"/>
  </w:num>
  <w:num w:numId="17" w16cid:durableId="1857381305">
    <w:abstractNumId w:val="8"/>
  </w:num>
  <w:num w:numId="18" w16cid:durableId="1694530121">
    <w:abstractNumId w:val="5"/>
  </w:num>
  <w:num w:numId="19" w16cid:durableId="856041419">
    <w:abstractNumId w:val="26"/>
  </w:num>
  <w:num w:numId="20" w16cid:durableId="979454629">
    <w:abstractNumId w:val="29"/>
  </w:num>
  <w:num w:numId="21" w16cid:durableId="880751277">
    <w:abstractNumId w:val="14"/>
  </w:num>
  <w:num w:numId="22" w16cid:durableId="782501827">
    <w:abstractNumId w:val="3"/>
  </w:num>
  <w:num w:numId="23" w16cid:durableId="1743136678">
    <w:abstractNumId w:val="17"/>
  </w:num>
  <w:num w:numId="24" w16cid:durableId="1659724265">
    <w:abstractNumId w:val="31"/>
  </w:num>
  <w:num w:numId="25" w16cid:durableId="2115591230">
    <w:abstractNumId w:val="11"/>
  </w:num>
  <w:num w:numId="26" w16cid:durableId="1725063564">
    <w:abstractNumId w:val="1"/>
  </w:num>
  <w:num w:numId="27" w16cid:durableId="339431394">
    <w:abstractNumId w:val="0"/>
  </w:num>
  <w:num w:numId="28" w16cid:durableId="1029917815">
    <w:abstractNumId w:val="13"/>
  </w:num>
  <w:num w:numId="29" w16cid:durableId="749691108">
    <w:abstractNumId w:val="20"/>
  </w:num>
  <w:num w:numId="30" w16cid:durableId="976303733">
    <w:abstractNumId w:val="27"/>
  </w:num>
  <w:num w:numId="31" w16cid:durableId="246498400">
    <w:abstractNumId w:val="19"/>
  </w:num>
  <w:num w:numId="32" w16cid:durableId="13264010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B4"/>
    <w:rsid w:val="00000518"/>
    <w:rsid w:val="00001E2B"/>
    <w:rsid w:val="00011E41"/>
    <w:rsid w:val="00020143"/>
    <w:rsid w:val="00020E33"/>
    <w:rsid w:val="00022539"/>
    <w:rsid w:val="00022E12"/>
    <w:rsid w:val="00024F63"/>
    <w:rsid w:val="000256CF"/>
    <w:rsid w:val="0002613E"/>
    <w:rsid w:val="000265A8"/>
    <w:rsid w:val="00026F25"/>
    <w:rsid w:val="000346F3"/>
    <w:rsid w:val="00037AE4"/>
    <w:rsid w:val="00040169"/>
    <w:rsid w:val="00046F97"/>
    <w:rsid w:val="000526B0"/>
    <w:rsid w:val="00057AEE"/>
    <w:rsid w:val="00057BA7"/>
    <w:rsid w:val="0006253A"/>
    <w:rsid w:val="0006467C"/>
    <w:rsid w:val="00065B57"/>
    <w:rsid w:val="00065EC6"/>
    <w:rsid w:val="000660D6"/>
    <w:rsid w:val="0007319A"/>
    <w:rsid w:val="00075A17"/>
    <w:rsid w:val="00080277"/>
    <w:rsid w:val="00084B89"/>
    <w:rsid w:val="0009057B"/>
    <w:rsid w:val="00091B3F"/>
    <w:rsid w:val="000943F8"/>
    <w:rsid w:val="00097FBA"/>
    <w:rsid w:val="000A1D7B"/>
    <w:rsid w:val="000A3702"/>
    <w:rsid w:val="000B5F05"/>
    <w:rsid w:val="000C23DF"/>
    <w:rsid w:val="000C32AD"/>
    <w:rsid w:val="000C3A3C"/>
    <w:rsid w:val="000D6F17"/>
    <w:rsid w:val="000E7D4A"/>
    <w:rsid w:val="000F0397"/>
    <w:rsid w:val="000F18DA"/>
    <w:rsid w:val="000F7C51"/>
    <w:rsid w:val="00102AF8"/>
    <w:rsid w:val="00105BD3"/>
    <w:rsid w:val="00112621"/>
    <w:rsid w:val="00113E56"/>
    <w:rsid w:val="00116748"/>
    <w:rsid w:val="001167C7"/>
    <w:rsid w:val="00122C83"/>
    <w:rsid w:val="00125BE9"/>
    <w:rsid w:val="001306B1"/>
    <w:rsid w:val="0013519E"/>
    <w:rsid w:val="0013547E"/>
    <w:rsid w:val="00136347"/>
    <w:rsid w:val="0014227A"/>
    <w:rsid w:val="00143E9B"/>
    <w:rsid w:val="00145245"/>
    <w:rsid w:val="00145EC2"/>
    <w:rsid w:val="00153FC5"/>
    <w:rsid w:val="001618FC"/>
    <w:rsid w:val="001637AB"/>
    <w:rsid w:val="001640D7"/>
    <w:rsid w:val="00165CD0"/>
    <w:rsid w:val="00166E5E"/>
    <w:rsid w:val="0017014F"/>
    <w:rsid w:val="00172006"/>
    <w:rsid w:val="00172B90"/>
    <w:rsid w:val="00174385"/>
    <w:rsid w:val="00174CDD"/>
    <w:rsid w:val="00177A81"/>
    <w:rsid w:val="0018579A"/>
    <w:rsid w:val="0019412F"/>
    <w:rsid w:val="00194576"/>
    <w:rsid w:val="00195DB8"/>
    <w:rsid w:val="001A79A7"/>
    <w:rsid w:val="001B04C9"/>
    <w:rsid w:val="001B1450"/>
    <w:rsid w:val="001B2E93"/>
    <w:rsid w:val="001C6ACA"/>
    <w:rsid w:val="001D1A51"/>
    <w:rsid w:val="001D5DF6"/>
    <w:rsid w:val="001E06D2"/>
    <w:rsid w:val="001E224C"/>
    <w:rsid w:val="001E4DB6"/>
    <w:rsid w:val="001F235C"/>
    <w:rsid w:val="001F2421"/>
    <w:rsid w:val="001F258C"/>
    <w:rsid w:val="001F5C26"/>
    <w:rsid w:val="001F762B"/>
    <w:rsid w:val="002039ED"/>
    <w:rsid w:val="002061D9"/>
    <w:rsid w:val="00207708"/>
    <w:rsid w:val="00213029"/>
    <w:rsid w:val="002132A7"/>
    <w:rsid w:val="002138F8"/>
    <w:rsid w:val="0021396A"/>
    <w:rsid w:val="00221A96"/>
    <w:rsid w:val="00221ACE"/>
    <w:rsid w:val="00226432"/>
    <w:rsid w:val="00227898"/>
    <w:rsid w:val="00234127"/>
    <w:rsid w:val="00240E04"/>
    <w:rsid w:val="002426EF"/>
    <w:rsid w:val="002435E4"/>
    <w:rsid w:val="0024570D"/>
    <w:rsid w:val="002464A9"/>
    <w:rsid w:val="00252586"/>
    <w:rsid w:val="0026580E"/>
    <w:rsid w:val="00265CA4"/>
    <w:rsid w:val="002676D5"/>
    <w:rsid w:val="002717DF"/>
    <w:rsid w:val="00281868"/>
    <w:rsid w:val="00283682"/>
    <w:rsid w:val="002850C5"/>
    <w:rsid w:val="00292F58"/>
    <w:rsid w:val="00293D45"/>
    <w:rsid w:val="00295F86"/>
    <w:rsid w:val="002A1BBA"/>
    <w:rsid w:val="002A7366"/>
    <w:rsid w:val="002B274C"/>
    <w:rsid w:val="002B4685"/>
    <w:rsid w:val="002B4DB3"/>
    <w:rsid w:val="002B61A9"/>
    <w:rsid w:val="002C2CA5"/>
    <w:rsid w:val="002C422A"/>
    <w:rsid w:val="002C4C43"/>
    <w:rsid w:val="002C6AFB"/>
    <w:rsid w:val="002C7604"/>
    <w:rsid w:val="002D2C2D"/>
    <w:rsid w:val="002D679D"/>
    <w:rsid w:val="002D7C04"/>
    <w:rsid w:val="002D7EE2"/>
    <w:rsid w:val="002E35AA"/>
    <w:rsid w:val="002E5465"/>
    <w:rsid w:val="002E5600"/>
    <w:rsid w:val="002E6E88"/>
    <w:rsid w:val="002F3F42"/>
    <w:rsid w:val="00301C31"/>
    <w:rsid w:val="0030269D"/>
    <w:rsid w:val="003036F9"/>
    <w:rsid w:val="0030526C"/>
    <w:rsid w:val="00314D39"/>
    <w:rsid w:val="003216D2"/>
    <w:rsid w:val="0032275E"/>
    <w:rsid w:val="00323663"/>
    <w:rsid w:val="00324A6C"/>
    <w:rsid w:val="00327867"/>
    <w:rsid w:val="0033161B"/>
    <w:rsid w:val="00332355"/>
    <w:rsid w:val="00333896"/>
    <w:rsid w:val="00333C81"/>
    <w:rsid w:val="00334B79"/>
    <w:rsid w:val="00334DFE"/>
    <w:rsid w:val="003416CF"/>
    <w:rsid w:val="00342865"/>
    <w:rsid w:val="003436BE"/>
    <w:rsid w:val="00353DF3"/>
    <w:rsid w:val="00354F09"/>
    <w:rsid w:val="00356376"/>
    <w:rsid w:val="0036470E"/>
    <w:rsid w:val="003650BA"/>
    <w:rsid w:val="00366D2B"/>
    <w:rsid w:val="00373EBF"/>
    <w:rsid w:val="00377986"/>
    <w:rsid w:val="00392545"/>
    <w:rsid w:val="003949CF"/>
    <w:rsid w:val="003A11EE"/>
    <w:rsid w:val="003A6CED"/>
    <w:rsid w:val="003B14C0"/>
    <w:rsid w:val="003B43B1"/>
    <w:rsid w:val="003B5EA3"/>
    <w:rsid w:val="003B643D"/>
    <w:rsid w:val="003C2C20"/>
    <w:rsid w:val="003C3FFD"/>
    <w:rsid w:val="003D3B3A"/>
    <w:rsid w:val="003D4574"/>
    <w:rsid w:val="003D7B73"/>
    <w:rsid w:val="003E2939"/>
    <w:rsid w:val="003F0E52"/>
    <w:rsid w:val="003F1429"/>
    <w:rsid w:val="003F3FF4"/>
    <w:rsid w:val="003F5278"/>
    <w:rsid w:val="00400BA9"/>
    <w:rsid w:val="00402903"/>
    <w:rsid w:val="00407E52"/>
    <w:rsid w:val="00412C5D"/>
    <w:rsid w:val="00423BC4"/>
    <w:rsid w:val="00425DA8"/>
    <w:rsid w:val="00426720"/>
    <w:rsid w:val="00431A4E"/>
    <w:rsid w:val="00437BE7"/>
    <w:rsid w:val="004501BF"/>
    <w:rsid w:val="00450870"/>
    <w:rsid w:val="00453D43"/>
    <w:rsid w:val="00454728"/>
    <w:rsid w:val="0045744A"/>
    <w:rsid w:val="004651BE"/>
    <w:rsid w:val="00472919"/>
    <w:rsid w:val="00476EB4"/>
    <w:rsid w:val="00477EBA"/>
    <w:rsid w:val="00480475"/>
    <w:rsid w:val="004856C2"/>
    <w:rsid w:val="0049685B"/>
    <w:rsid w:val="004969FE"/>
    <w:rsid w:val="0049709C"/>
    <w:rsid w:val="00497F0C"/>
    <w:rsid w:val="004A2AD9"/>
    <w:rsid w:val="004B11EF"/>
    <w:rsid w:val="004B2289"/>
    <w:rsid w:val="004B4600"/>
    <w:rsid w:val="004C49BB"/>
    <w:rsid w:val="004C53B8"/>
    <w:rsid w:val="004C7E76"/>
    <w:rsid w:val="004D6B08"/>
    <w:rsid w:val="004D6D54"/>
    <w:rsid w:val="004E450F"/>
    <w:rsid w:val="004E57F0"/>
    <w:rsid w:val="004E595E"/>
    <w:rsid w:val="004F2E66"/>
    <w:rsid w:val="00503B0A"/>
    <w:rsid w:val="005134D3"/>
    <w:rsid w:val="00516955"/>
    <w:rsid w:val="00520832"/>
    <w:rsid w:val="00531A2E"/>
    <w:rsid w:val="00532041"/>
    <w:rsid w:val="0054013A"/>
    <w:rsid w:val="00542B34"/>
    <w:rsid w:val="00543620"/>
    <w:rsid w:val="0054405B"/>
    <w:rsid w:val="005446EA"/>
    <w:rsid w:val="005464AE"/>
    <w:rsid w:val="00546B61"/>
    <w:rsid w:val="0054768A"/>
    <w:rsid w:val="005507BB"/>
    <w:rsid w:val="00550F86"/>
    <w:rsid w:val="005531D2"/>
    <w:rsid w:val="0055616C"/>
    <w:rsid w:val="005577B5"/>
    <w:rsid w:val="005617B1"/>
    <w:rsid w:val="005630D2"/>
    <w:rsid w:val="005723A9"/>
    <w:rsid w:val="005750F5"/>
    <w:rsid w:val="0058273B"/>
    <w:rsid w:val="00590777"/>
    <w:rsid w:val="005957D4"/>
    <w:rsid w:val="0059624E"/>
    <w:rsid w:val="005977EA"/>
    <w:rsid w:val="005A18BA"/>
    <w:rsid w:val="005A20D5"/>
    <w:rsid w:val="005A3A92"/>
    <w:rsid w:val="005A64AF"/>
    <w:rsid w:val="005B28DD"/>
    <w:rsid w:val="005B4FF1"/>
    <w:rsid w:val="005C2B32"/>
    <w:rsid w:val="005C5AD9"/>
    <w:rsid w:val="005D1743"/>
    <w:rsid w:val="005E02BC"/>
    <w:rsid w:val="005E7801"/>
    <w:rsid w:val="005E7946"/>
    <w:rsid w:val="005F16FF"/>
    <w:rsid w:val="005F58B6"/>
    <w:rsid w:val="005F6624"/>
    <w:rsid w:val="006047F1"/>
    <w:rsid w:val="00606396"/>
    <w:rsid w:val="00612B94"/>
    <w:rsid w:val="00615376"/>
    <w:rsid w:val="00624674"/>
    <w:rsid w:val="00624E37"/>
    <w:rsid w:val="00625379"/>
    <w:rsid w:val="00630C93"/>
    <w:rsid w:val="00633183"/>
    <w:rsid w:val="00633352"/>
    <w:rsid w:val="00635C45"/>
    <w:rsid w:val="00641137"/>
    <w:rsid w:val="00643D4A"/>
    <w:rsid w:val="0065207B"/>
    <w:rsid w:val="00656F8D"/>
    <w:rsid w:val="006612FA"/>
    <w:rsid w:val="006619FD"/>
    <w:rsid w:val="00661B43"/>
    <w:rsid w:val="00662F5B"/>
    <w:rsid w:val="00674821"/>
    <w:rsid w:val="00676F3A"/>
    <w:rsid w:val="0068012F"/>
    <w:rsid w:val="00682F60"/>
    <w:rsid w:val="00683C2A"/>
    <w:rsid w:val="00684AB3"/>
    <w:rsid w:val="006866D9"/>
    <w:rsid w:val="00687B9E"/>
    <w:rsid w:val="00691767"/>
    <w:rsid w:val="00696C3A"/>
    <w:rsid w:val="0069799F"/>
    <w:rsid w:val="006A2A9A"/>
    <w:rsid w:val="006A2FEF"/>
    <w:rsid w:val="006B025C"/>
    <w:rsid w:val="006B4623"/>
    <w:rsid w:val="006C0834"/>
    <w:rsid w:val="006C1F82"/>
    <w:rsid w:val="006C4388"/>
    <w:rsid w:val="006C6399"/>
    <w:rsid w:val="006D1AD0"/>
    <w:rsid w:val="006D2607"/>
    <w:rsid w:val="006D26FF"/>
    <w:rsid w:val="006D68AF"/>
    <w:rsid w:val="006D6B2B"/>
    <w:rsid w:val="006E491F"/>
    <w:rsid w:val="006E792C"/>
    <w:rsid w:val="006F1358"/>
    <w:rsid w:val="007030F7"/>
    <w:rsid w:val="00705E86"/>
    <w:rsid w:val="00712687"/>
    <w:rsid w:val="00712BCE"/>
    <w:rsid w:val="00720AB3"/>
    <w:rsid w:val="00722088"/>
    <w:rsid w:val="00722C52"/>
    <w:rsid w:val="007305CF"/>
    <w:rsid w:val="00740BCF"/>
    <w:rsid w:val="00740D45"/>
    <w:rsid w:val="0074289F"/>
    <w:rsid w:val="00743431"/>
    <w:rsid w:val="007453BC"/>
    <w:rsid w:val="0074562D"/>
    <w:rsid w:val="007470B0"/>
    <w:rsid w:val="00751BBC"/>
    <w:rsid w:val="0075238A"/>
    <w:rsid w:val="007543B4"/>
    <w:rsid w:val="00761CCB"/>
    <w:rsid w:val="00761E2B"/>
    <w:rsid w:val="007623A9"/>
    <w:rsid w:val="007623D4"/>
    <w:rsid w:val="00766363"/>
    <w:rsid w:val="0077491D"/>
    <w:rsid w:val="00782984"/>
    <w:rsid w:val="007910A7"/>
    <w:rsid w:val="00792117"/>
    <w:rsid w:val="0079609C"/>
    <w:rsid w:val="007A2325"/>
    <w:rsid w:val="007B2301"/>
    <w:rsid w:val="007B24CB"/>
    <w:rsid w:val="007B33A5"/>
    <w:rsid w:val="007B5B0E"/>
    <w:rsid w:val="007C03B0"/>
    <w:rsid w:val="007C2B63"/>
    <w:rsid w:val="007C375D"/>
    <w:rsid w:val="007C7598"/>
    <w:rsid w:val="007D2DDC"/>
    <w:rsid w:val="007E2578"/>
    <w:rsid w:val="007E3ECF"/>
    <w:rsid w:val="007E4987"/>
    <w:rsid w:val="007E5F00"/>
    <w:rsid w:val="007F030A"/>
    <w:rsid w:val="007F0459"/>
    <w:rsid w:val="007F0567"/>
    <w:rsid w:val="007F1ED4"/>
    <w:rsid w:val="007F203E"/>
    <w:rsid w:val="007F5877"/>
    <w:rsid w:val="007F788E"/>
    <w:rsid w:val="00805B15"/>
    <w:rsid w:val="008063D6"/>
    <w:rsid w:val="00811ECE"/>
    <w:rsid w:val="008158F0"/>
    <w:rsid w:val="00815EB9"/>
    <w:rsid w:val="00816D80"/>
    <w:rsid w:val="00826811"/>
    <w:rsid w:val="00836E18"/>
    <w:rsid w:val="00837824"/>
    <w:rsid w:val="00846622"/>
    <w:rsid w:val="00847B41"/>
    <w:rsid w:val="00853D3F"/>
    <w:rsid w:val="00855022"/>
    <w:rsid w:val="0086474F"/>
    <w:rsid w:val="00874454"/>
    <w:rsid w:val="0087626D"/>
    <w:rsid w:val="00876ED4"/>
    <w:rsid w:val="00880007"/>
    <w:rsid w:val="00881D7D"/>
    <w:rsid w:val="00884105"/>
    <w:rsid w:val="00884262"/>
    <w:rsid w:val="008921BA"/>
    <w:rsid w:val="00893E76"/>
    <w:rsid w:val="00897C95"/>
    <w:rsid w:val="008A2BDA"/>
    <w:rsid w:val="008A4925"/>
    <w:rsid w:val="008A650C"/>
    <w:rsid w:val="008A79E5"/>
    <w:rsid w:val="008B2970"/>
    <w:rsid w:val="008B78F8"/>
    <w:rsid w:val="008C1A72"/>
    <w:rsid w:val="008D04F7"/>
    <w:rsid w:val="008D6732"/>
    <w:rsid w:val="008E1688"/>
    <w:rsid w:val="008E222B"/>
    <w:rsid w:val="008E431F"/>
    <w:rsid w:val="008E76F1"/>
    <w:rsid w:val="008F7C16"/>
    <w:rsid w:val="009022A5"/>
    <w:rsid w:val="00903184"/>
    <w:rsid w:val="00906118"/>
    <w:rsid w:val="0090706B"/>
    <w:rsid w:val="00907C35"/>
    <w:rsid w:val="00912A1A"/>
    <w:rsid w:val="00912CB3"/>
    <w:rsid w:val="00916A12"/>
    <w:rsid w:val="00922F5D"/>
    <w:rsid w:val="009265A5"/>
    <w:rsid w:val="00931D1D"/>
    <w:rsid w:val="00940264"/>
    <w:rsid w:val="00940350"/>
    <w:rsid w:val="00940937"/>
    <w:rsid w:val="00941854"/>
    <w:rsid w:val="00942731"/>
    <w:rsid w:val="00943398"/>
    <w:rsid w:val="009443BD"/>
    <w:rsid w:val="00946D60"/>
    <w:rsid w:val="00953127"/>
    <w:rsid w:val="00957AA7"/>
    <w:rsid w:val="00960CD2"/>
    <w:rsid w:val="009611EB"/>
    <w:rsid w:val="009637B7"/>
    <w:rsid w:val="00963BE7"/>
    <w:rsid w:val="00966E97"/>
    <w:rsid w:val="00976BD9"/>
    <w:rsid w:val="00987178"/>
    <w:rsid w:val="00995575"/>
    <w:rsid w:val="00997795"/>
    <w:rsid w:val="009A1293"/>
    <w:rsid w:val="009A31BB"/>
    <w:rsid w:val="009A417D"/>
    <w:rsid w:val="009A5D1D"/>
    <w:rsid w:val="009A63AC"/>
    <w:rsid w:val="009B52A6"/>
    <w:rsid w:val="009D0192"/>
    <w:rsid w:val="009D16C3"/>
    <w:rsid w:val="009D1953"/>
    <w:rsid w:val="009D54DC"/>
    <w:rsid w:val="009D65DD"/>
    <w:rsid w:val="009D7907"/>
    <w:rsid w:val="009E16DE"/>
    <w:rsid w:val="009E7710"/>
    <w:rsid w:val="009F56C7"/>
    <w:rsid w:val="009F7BB7"/>
    <w:rsid w:val="00A0440B"/>
    <w:rsid w:val="00A07F2E"/>
    <w:rsid w:val="00A1130F"/>
    <w:rsid w:val="00A1288A"/>
    <w:rsid w:val="00A14E7B"/>
    <w:rsid w:val="00A156A5"/>
    <w:rsid w:val="00A15DC6"/>
    <w:rsid w:val="00A20EF4"/>
    <w:rsid w:val="00A25D84"/>
    <w:rsid w:val="00A264E8"/>
    <w:rsid w:val="00A27733"/>
    <w:rsid w:val="00A424F5"/>
    <w:rsid w:val="00A4614D"/>
    <w:rsid w:val="00A46BFA"/>
    <w:rsid w:val="00A470E8"/>
    <w:rsid w:val="00A5243D"/>
    <w:rsid w:val="00A55C71"/>
    <w:rsid w:val="00A616CE"/>
    <w:rsid w:val="00A67535"/>
    <w:rsid w:val="00A676C8"/>
    <w:rsid w:val="00A77158"/>
    <w:rsid w:val="00A9147B"/>
    <w:rsid w:val="00A95281"/>
    <w:rsid w:val="00A97F07"/>
    <w:rsid w:val="00AA3026"/>
    <w:rsid w:val="00AA597D"/>
    <w:rsid w:val="00AC7795"/>
    <w:rsid w:val="00AC7F2A"/>
    <w:rsid w:val="00AD45D9"/>
    <w:rsid w:val="00AE34B8"/>
    <w:rsid w:val="00AF0A53"/>
    <w:rsid w:val="00AF7F0A"/>
    <w:rsid w:val="00B002E2"/>
    <w:rsid w:val="00B0054F"/>
    <w:rsid w:val="00B02B23"/>
    <w:rsid w:val="00B04EBE"/>
    <w:rsid w:val="00B06EB1"/>
    <w:rsid w:val="00B103FF"/>
    <w:rsid w:val="00B13C25"/>
    <w:rsid w:val="00B13D7C"/>
    <w:rsid w:val="00B14BB2"/>
    <w:rsid w:val="00B15ECE"/>
    <w:rsid w:val="00B16AC3"/>
    <w:rsid w:val="00B2560F"/>
    <w:rsid w:val="00B27471"/>
    <w:rsid w:val="00B31BBF"/>
    <w:rsid w:val="00B36FAC"/>
    <w:rsid w:val="00B421DD"/>
    <w:rsid w:val="00B44E99"/>
    <w:rsid w:val="00B45B96"/>
    <w:rsid w:val="00B517A6"/>
    <w:rsid w:val="00B51B44"/>
    <w:rsid w:val="00B522CE"/>
    <w:rsid w:val="00B5596E"/>
    <w:rsid w:val="00B56022"/>
    <w:rsid w:val="00B61950"/>
    <w:rsid w:val="00B6253A"/>
    <w:rsid w:val="00B64608"/>
    <w:rsid w:val="00B72200"/>
    <w:rsid w:val="00B72F7D"/>
    <w:rsid w:val="00B74A44"/>
    <w:rsid w:val="00B757B7"/>
    <w:rsid w:val="00B804FB"/>
    <w:rsid w:val="00B83E85"/>
    <w:rsid w:val="00B867FA"/>
    <w:rsid w:val="00B90852"/>
    <w:rsid w:val="00B94039"/>
    <w:rsid w:val="00BA0991"/>
    <w:rsid w:val="00BA2516"/>
    <w:rsid w:val="00BA26D1"/>
    <w:rsid w:val="00BA4320"/>
    <w:rsid w:val="00BA49D3"/>
    <w:rsid w:val="00BA79C0"/>
    <w:rsid w:val="00BB4ED3"/>
    <w:rsid w:val="00BB54BC"/>
    <w:rsid w:val="00BC0C54"/>
    <w:rsid w:val="00BC0FD8"/>
    <w:rsid w:val="00BC459A"/>
    <w:rsid w:val="00BC593C"/>
    <w:rsid w:val="00BC6D8C"/>
    <w:rsid w:val="00BD5B00"/>
    <w:rsid w:val="00BE09A1"/>
    <w:rsid w:val="00BE2320"/>
    <w:rsid w:val="00BE2EC3"/>
    <w:rsid w:val="00BE4354"/>
    <w:rsid w:val="00BE4BD9"/>
    <w:rsid w:val="00BE5773"/>
    <w:rsid w:val="00BF2745"/>
    <w:rsid w:val="00BF2BFC"/>
    <w:rsid w:val="00BF7840"/>
    <w:rsid w:val="00C034FC"/>
    <w:rsid w:val="00C0425B"/>
    <w:rsid w:val="00C07CE5"/>
    <w:rsid w:val="00C11CFB"/>
    <w:rsid w:val="00C14C07"/>
    <w:rsid w:val="00C218D8"/>
    <w:rsid w:val="00C21951"/>
    <w:rsid w:val="00C240B4"/>
    <w:rsid w:val="00C258A1"/>
    <w:rsid w:val="00C308C7"/>
    <w:rsid w:val="00C30D33"/>
    <w:rsid w:val="00C30FE3"/>
    <w:rsid w:val="00C32854"/>
    <w:rsid w:val="00C341B3"/>
    <w:rsid w:val="00C34547"/>
    <w:rsid w:val="00C35FA9"/>
    <w:rsid w:val="00C40E48"/>
    <w:rsid w:val="00C41372"/>
    <w:rsid w:val="00C5323F"/>
    <w:rsid w:val="00C5490C"/>
    <w:rsid w:val="00C716B4"/>
    <w:rsid w:val="00C726D5"/>
    <w:rsid w:val="00C80453"/>
    <w:rsid w:val="00C80AE1"/>
    <w:rsid w:val="00C83581"/>
    <w:rsid w:val="00C87E21"/>
    <w:rsid w:val="00C94D13"/>
    <w:rsid w:val="00CA2BF8"/>
    <w:rsid w:val="00CA6A4B"/>
    <w:rsid w:val="00CA6E51"/>
    <w:rsid w:val="00CA70F7"/>
    <w:rsid w:val="00CA7B1F"/>
    <w:rsid w:val="00CB07B8"/>
    <w:rsid w:val="00CB0EBA"/>
    <w:rsid w:val="00CB3F3A"/>
    <w:rsid w:val="00CB6AA9"/>
    <w:rsid w:val="00CC05C5"/>
    <w:rsid w:val="00CC09FE"/>
    <w:rsid w:val="00CC1FCA"/>
    <w:rsid w:val="00CC4060"/>
    <w:rsid w:val="00CC47CC"/>
    <w:rsid w:val="00CC7A9B"/>
    <w:rsid w:val="00CD11DB"/>
    <w:rsid w:val="00CD1D81"/>
    <w:rsid w:val="00CD3ACE"/>
    <w:rsid w:val="00CD56AA"/>
    <w:rsid w:val="00CD678C"/>
    <w:rsid w:val="00CD6F18"/>
    <w:rsid w:val="00CD74FE"/>
    <w:rsid w:val="00CF08DD"/>
    <w:rsid w:val="00CF1702"/>
    <w:rsid w:val="00CF391E"/>
    <w:rsid w:val="00CF4CF2"/>
    <w:rsid w:val="00CF796B"/>
    <w:rsid w:val="00D00997"/>
    <w:rsid w:val="00D02C0B"/>
    <w:rsid w:val="00D03F58"/>
    <w:rsid w:val="00D04801"/>
    <w:rsid w:val="00D06DBC"/>
    <w:rsid w:val="00D119F1"/>
    <w:rsid w:val="00D12AC5"/>
    <w:rsid w:val="00D134ED"/>
    <w:rsid w:val="00D2272C"/>
    <w:rsid w:val="00D23428"/>
    <w:rsid w:val="00D25BAC"/>
    <w:rsid w:val="00D26129"/>
    <w:rsid w:val="00D30F3C"/>
    <w:rsid w:val="00D36486"/>
    <w:rsid w:val="00D43009"/>
    <w:rsid w:val="00D43B01"/>
    <w:rsid w:val="00D47CB9"/>
    <w:rsid w:val="00D50CDB"/>
    <w:rsid w:val="00D5239F"/>
    <w:rsid w:val="00D5557E"/>
    <w:rsid w:val="00D57DF9"/>
    <w:rsid w:val="00D60366"/>
    <w:rsid w:val="00D64310"/>
    <w:rsid w:val="00D73565"/>
    <w:rsid w:val="00D766D2"/>
    <w:rsid w:val="00D76C25"/>
    <w:rsid w:val="00D80129"/>
    <w:rsid w:val="00D80702"/>
    <w:rsid w:val="00D8154F"/>
    <w:rsid w:val="00D829A5"/>
    <w:rsid w:val="00D82AC8"/>
    <w:rsid w:val="00D87B90"/>
    <w:rsid w:val="00D91921"/>
    <w:rsid w:val="00D96AF5"/>
    <w:rsid w:val="00DA2D3B"/>
    <w:rsid w:val="00DA31D5"/>
    <w:rsid w:val="00DA3C3A"/>
    <w:rsid w:val="00DB230C"/>
    <w:rsid w:val="00DB3B46"/>
    <w:rsid w:val="00DB3FF6"/>
    <w:rsid w:val="00DC377E"/>
    <w:rsid w:val="00DD52A2"/>
    <w:rsid w:val="00DD7CDA"/>
    <w:rsid w:val="00DE0B7E"/>
    <w:rsid w:val="00DE1101"/>
    <w:rsid w:val="00DE2936"/>
    <w:rsid w:val="00DE4ECC"/>
    <w:rsid w:val="00DF27C4"/>
    <w:rsid w:val="00E060D2"/>
    <w:rsid w:val="00E07B4A"/>
    <w:rsid w:val="00E07C84"/>
    <w:rsid w:val="00E1008C"/>
    <w:rsid w:val="00E20E47"/>
    <w:rsid w:val="00E21590"/>
    <w:rsid w:val="00E21B9B"/>
    <w:rsid w:val="00E234FE"/>
    <w:rsid w:val="00E2399D"/>
    <w:rsid w:val="00E255F6"/>
    <w:rsid w:val="00E276A4"/>
    <w:rsid w:val="00E32086"/>
    <w:rsid w:val="00E4022C"/>
    <w:rsid w:val="00E42209"/>
    <w:rsid w:val="00E45613"/>
    <w:rsid w:val="00E47E32"/>
    <w:rsid w:val="00E52DAA"/>
    <w:rsid w:val="00E568EE"/>
    <w:rsid w:val="00E60722"/>
    <w:rsid w:val="00E64863"/>
    <w:rsid w:val="00E74E14"/>
    <w:rsid w:val="00E754B9"/>
    <w:rsid w:val="00E824C0"/>
    <w:rsid w:val="00E838B8"/>
    <w:rsid w:val="00E85DF7"/>
    <w:rsid w:val="00E873FF"/>
    <w:rsid w:val="00E9484F"/>
    <w:rsid w:val="00EA2D66"/>
    <w:rsid w:val="00EA4550"/>
    <w:rsid w:val="00EA686C"/>
    <w:rsid w:val="00EB41CA"/>
    <w:rsid w:val="00EB42C1"/>
    <w:rsid w:val="00EB60E0"/>
    <w:rsid w:val="00EC0301"/>
    <w:rsid w:val="00EC2CE8"/>
    <w:rsid w:val="00EC2DA5"/>
    <w:rsid w:val="00EC31BC"/>
    <w:rsid w:val="00ED2967"/>
    <w:rsid w:val="00ED37F2"/>
    <w:rsid w:val="00ED60EA"/>
    <w:rsid w:val="00EE5B03"/>
    <w:rsid w:val="00EF20BE"/>
    <w:rsid w:val="00EF2CFA"/>
    <w:rsid w:val="00F04827"/>
    <w:rsid w:val="00F068B5"/>
    <w:rsid w:val="00F137A0"/>
    <w:rsid w:val="00F14954"/>
    <w:rsid w:val="00F150E3"/>
    <w:rsid w:val="00F20671"/>
    <w:rsid w:val="00F23071"/>
    <w:rsid w:val="00F24376"/>
    <w:rsid w:val="00F26409"/>
    <w:rsid w:val="00F273A5"/>
    <w:rsid w:val="00F33EB8"/>
    <w:rsid w:val="00F40E96"/>
    <w:rsid w:val="00F429AB"/>
    <w:rsid w:val="00F45786"/>
    <w:rsid w:val="00F46A83"/>
    <w:rsid w:val="00F521FD"/>
    <w:rsid w:val="00F60330"/>
    <w:rsid w:val="00F61629"/>
    <w:rsid w:val="00F64F2D"/>
    <w:rsid w:val="00F6531F"/>
    <w:rsid w:val="00F72987"/>
    <w:rsid w:val="00F751C8"/>
    <w:rsid w:val="00F7667D"/>
    <w:rsid w:val="00F87258"/>
    <w:rsid w:val="00F918CA"/>
    <w:rsid w:val="00F94D42"/>
    <w:rsid w:val="00F96F79"/>
    <w:rsid w:val="00FA04D5"/>
    <w:rsid w:val="00FA6636"/>
    <w:rsid w:val="00FB22BA"/>
    <w:rsid w:val="00FB4FFF"/>
    <w:rsid w:val="00FC0BB2"/>
    <w:rsid w:val="00FC357E"/>
    <w:rsid w:val="00FC44CB"/>
    <w:rsid w:val="00FC6B6D"/>
    <w:rsid w:val="00FD0321"/>
    <w:rsid w:val="00FD080A"/>
    <w:rsid w:val="00FD1C3C"/>
    <w:rsid w:val="00FE14C7"/>
    <w:rsid w:val="00FE1D1D"/>
    <w:rsid w:val="00FE3205"/>
    <w:rsid w:val="00FF63A5"/>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93E4"/>
  <w15:chartTrackingRefBased/>
  <w15:docId w15:val="{20934A94-0F94-4302-8788-C347FE8B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16B4"/>
    <w:pPr>
      <w:spacing w:after="0" w:line="240" w:lineRule="auto"/>
    </w:pPr>
  </w:style>
  <w:style w:type="paragraph" w:styleId="ListParagraph">
    <w:name w:val="List Paragraph"/>
    <w:basedOn w:val="Normal"/>
    <w:uiPriority w:val="34"/>
    <w:qFormat/>
    <w:rsid w:val="00633183"/>
    <w:pPr>
      <w:spacing w:after="160" w:line="259" w:lineRule="auto"/>
      <w:ind w:left="720"/>
      <w:contextualSpacing/>
    </w:pPr>
    <w:rPr>
      <w:rFonts w:asciiTheme="minorHAnsi" w:hAnsiTheme="minorHAnsi" w:cstheme="minorBidi"/>
    </w:rPr>
  </w:style>
  <w:style w:type="character" w:customStyle="1" w:styleId="NoSpacingChar">
    <w:name w:val="No Spacing Char"/>
    <w:basedOn w:val="DefaultParagraphFont"/>
    <w:link w:val="NoSpacing"/>
    <w:uiPriority w:val="1"/>
    <w:rsid w:val="00426720"/>
  </w:style>
  <w:style w:type="paragraph" w:styleId="FootnoteText">
    <w:name w:val="footnote text"/>
    <w:basedOn w:val="Normal"/>
    <w:link w:val="FootnoteTextChar"/>
    <w:uiPriority w:val="99"/>
    <w:semiHidden/>
    <w:unhideWhenUsed/>
    <w:rsid w:val="00CA7B1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A7B1F"/>
    <w:rPr>
      <w:sz w:val="20"/>
      <w:szCs w:val="20"/>
    </w:rPr>
  </w:style>
  <w:style w:type="character" w:styleId="FootnoteReference">
    <w:name w:val="footnote reference"/>
    <w:basedOn w:val="DefaultParagraphFont"/>
    <w:uiPriority w:val="99"/>
    <w:semiHidden/>
    <w:unhideWhenUsed/>
    <w:rsid w:val="00CA7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1294">
      <w:bodyDiv w:val="1"/>
      <w:marLeft w:val="0"/>
      <w:marRight w:val="0"/>
      <w:marTop w:val="0"/>
      <w:marBottom w:val="0"/>
      <w:divBdr>
        <w:top w:val="none" w:sz="0" w:space="0" w:color="auto"/>
        <w:left w:val="none" w:sz="0" w:space="0" w:color="auto"/>
        <w:bottom w:val="none" w:sz="0" w:space="0" w:color="auto"/>
        <w:right w:val="none" w:sz="0" w:space="0" w:color="auto"/>
      </w:divBdr>
    </w:div>
    <w:div w:id="249195106">
      <w:bodyDiv w:val="1"/>
      <w:marLeft w:val="0"/>
      <w:marRight w:val="0"/>
      <w:marTop w:val="0"/>
      <w:marBottom w:val="0"/>
      <w:divBdr>
        <w:top w:val="none" w:sz="0" w:space="0" w:color="auto"/>
        <w:left w:val="none" w:sz="0" w:space="0" w:color="auto"/>
        <w:bottom w:val="none" w:sz="0" w:space="0" w:color="auto"/>
        <w:right w:val="none" w:sz="0" w:space="0" w:color="auto"/>
      </w:divBdr>
    </w:div>
    <w:div w:id="1074741439">
      <w:bodyDiv w:val="1"/>
      <w:marLeft w:val="0"/>
      <w:marRight w:val="0"/>
      <w:marTop w:val="0"/>
      <w:marBottom w:val="0"/>
      <w:divBdr>
        <w:top w:val="none" w:sz="0" w:space="0" w:color="auto"/>
        <w:left w:val="none" w:sz="0" w:space="0" w:color="auto"/>
        <w:bottom w:val="none" w:sz="0" w:space="0" w:color="auto"/>
        <w:right w:val="none" w:sz="0" w:space="0" w:color="auto"/>
      </w:divBdr>
      <w:divsChild>
        <w:div w:id="2099667990">
          <w:marLeft w:val="0"/>
          <w:marRight w:val="0"/>
          <w:marTop w:val="0"/>
          <w:marBottom w:val="375"/>
          <w:divBdr>
            <w:top w:val="none" w:sz="0" w:space="0" w:color="auto"/>
            <w:left w:val="none" w:sz="0" w:space="0" w:color="auto"/>
            <w:bottom w:val="none" w:sz="0" w:space="0" w:color="auto"/>
            <w:right w:val="none" w:sz="0" w:space="0" w:color="auto"/>
          </w:divBdr>
          <w:divsChild>
            <w:div w:id="1698114680">
              <w:marLeft w:val="0"/>
              <w:marRight w:val="0"/>
              <w:marTop w:val="0"/>
              <w:marBottom w:val="0"/>
              <w:divBdr>
                <w:top w:val="none" w:sz="0" w:space="0" w:color="auto"/>
                <w:left w:val="none" w:sz="0" w:space="0" w:color="auto"/>
                <w:bottom w:val="none" w:sz="0" w:space="0" w:color="auto"/>
                <w:right w:val="none" w:sz="0" w:space="0" w:color="auto"/>
              </w:divBdr>
            </w:div>
          </w:divsChild>
        </w:div>
        <w:div w:id="1095713942">
          <w:marLeft w:val="0"/>
          <w:marRight w:val="0"/>
          <w:marTop w:val="0"/>
          <w:marBottom w:val="375"/>
          <w:divBdr>
            <w:top w:val="none" w:sz="0" w:space="0" w:color="auto"/>
            <w:left w:val="none" w:sz="0" w:space="0" w:color="auto"/>
            <w:bottom w:val="none" w:sz="0" w:space="0" w:color="auto"/>
            <w:right w:val="none" w:sz="0" w:space="0" w:color="auto"/>
          </w:divBdr>
          <w:divsChild>
            <w:div w:id="1190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052A-653A-4901-983A-EA618561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Larsen</dc:creator>
  <cp:keywords/>
  <dc:description/>
  <cp:lastModifiedBy>Kelly Larsen</cp:lastModifiedBy>
  <cp:revision>51</cp:revision>
  <cp:lastPrinted>2023-06-04T13:18:00Z</cp:lastPrinted>
  <dcterms:created xsi:type="dcterms:W3CDTF">2023-09-21T17:06:00Z</dcterms:created>
  <dcterms:modified xsi:type="dcterms:W3CDTF">2023-09-24T12:27:00Z</dcterms:modified>
</cp:coreProperties>
</file>